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B149A" w:rsidRDefault="005B149A" w:rsidP="005B149A">
      <w:r>
        <w:rPr>
          <w:b/>
          <w:bCs/>
        </w:rPr>
        <w:t>Kutná Hora – Vlašský dvůr</w:t>
      </w:r>
    </w:p>
    <w:p w:rsidR="005B149A" w:rsidRDefault="005B149A" w:rsidP="005B149A">
      <w:r>
        <w:rPr>
          <w:b/>
          <w:bCs/>
        </w:rPr>
        <w:t>Městská správa ve světle archivních dokumentů</w:t>
      </w:r>
    </w:p>
    <w:p w:rsidR="005B149A" w:rsidRPr="0062150C" w:rsidRDefault="005B149A" w:rsidP="005B149A">
      <w:r w:rsidRPr="0062150C">
        <w:t>Kutná Hora představuje ze správního hlediska mimořádně zajímavý fenomén, který se vymyká z kontextu ostatních českých a moravských měst. Pro své stříbrné bohatství se těšila vždy velkému zájmu ze strany panovníků, a tak zaujímala po celý středověk a raný novověk přední místo mezi královskými městy – byla druhým nejdůležitějším městem po Praze. Středověké město se vyvinulo z živelně se rozvíjející hornické osady přímo u dolů, což se projevilo i počátcích správní organizace, v níž se prolínaly prvky správy městské se správou horní. To se stalo určující charakteristikou i pro další staletí, kdy se v Kutné Hoře vyvinul jeden z nejpropracovanějších a nejsložitějších městských správních systémů v Čechách, kdy jistý stupeň vzájemné organizační závislosti horních a městských sborů zůstal zachován až do tereziánských a josefínských reforem veřejné právy ve druhé polovině 18. století.</w:t>
      </w:r>
    </w:p>
    <w:p w:rsidR="005B149A" w:rsidRDefault="005B149A" w:rsidP="005B149A">
      <w:r w:rsidRPr="0062150C">
        <w:t>Problematika kutnohorské městské správy je v této části expozice prezentována na příkladech vybraných dokumentů, pokrývajících období od počátků města do josefinských reforem, jež vedly k unifikaci městských správ v rámci celého habsburského soustátí. Nejedná se tedy o z chronologického hlediska vyčerpávající přehled, nýbrž o výběrový nástin základních specifických rysů kutnohorské městské správy v období 14. až 18. století, kdy šlo o v rámci českých zemí jedinečně spravovaný městský útvar s výsadním postavením. Prezentovány jsou zejména archivní písemnosti (listiny, knihy), ale také fyzické předměty (pečeť, městský znak) či místa (radnice, archiv), vše spjaté s městskou správou a jejím výkonem v minulosti.</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1/ Městský archiv</w:t>
      </w:r>
    </w:p>
    <w:p w:rsidR="005B149A" w:rsidRPr="003E2465" w:rsidRDefault="005B149A" w:rsidP="005B149A">
      <w:pPr>
        <w:rPr>
          <w:u w:val="single"/>
        </w:rPr>
      </w:pPr>
      <w:r w:rsidRPr="003E2465">
        <w:rPr>
          <w:u w:val="single"/>
        </w:rPr>
        <w:t>Ilustrace:</w:t>
      </w:r>
    </w:p>
    <w:p w:rsidR="005B149A" w:rsidRDefault="005B149A" w:rsidP="005B149A">
      <w:r>
        <w:t>Pohled do archivního depozitáře, současné foto</w:t>
      </w:r>
    </w:p>
    <w:p w:rsidR="005B149A" w:rsidRPr="003E2465" w:rsidRDefault="005B149A" w:rsidP="005B149A">
      <w:pPr>
        <w:rPr>
          <w:u w:val="single"/>
        </w:rPr>
      </w:pPr>
      <w:r w:rsidRPr="003E2465">
        <w:rPr>
          <w:u w:val="single"/>
        </w:rPr>
        <w:t>Náhled:</w:t>
      </w:r>
    </w:p>
    <w:p w:rsidR="005B149A" w:rsidRDefault="005B149A" w:rsidP="005B149A">
      <w:r>
        <w:t>x</w:t>
      </w:r>
    </w:p>
    <w:p w:rsidR="005B149A" w:rsidRPr="003E2465" w:rsidRDefault="005B149A" w:rsidP="005B149A">
      <w:pPr>
        <w:rPr>
          <w:u w:val="single"/>
        </w:rPr>
      </w:pPr>
      <w:r>
        <w:rPr>
          <w:u w:val="single"/>
        </w:rPr>
        <w:t>Výklad:</w:t>
      </w:r>
    </w:p>
    <w:p w:rsidR="005B149A" w:rsidRDefault="005B149A" w:rsidP="005B149A">
      <w:r>
        <w:t>Archiv v užším slova smyslu lze charakterizovat jako paměťovou instituci uchovávající, ochraňující, evidující a zpřístupňující zejména písemné, ale i jiné historické prameny vzniklé z činnosti právnických i fyzických osob, v tomto případě orgánů městské správy. Jen díky pečlivé práci archivářů proto vůbec můžeme studovat, jakým způsobem městská správa v Kutné Hoře minulých staletí fungovala, jak byla personálně zajištěna, jaké problémy řešila a řadu dalších otázek. Městský archiv byl původně součástí magistrátu a z výše vyjmenovaných úkolů sloužil v podstatě jen k uchovávání písemností. Zásluhou archiváře Petra Miloslava Veselského se z archivu ve druhé polovině 19. století stala významná kulturní instituce, kterou zůstává dodnes. Staré písemnosti, k jejichž badatelskému využití Veselský nemalou měrou přispěl, byly většinu času uloženy na radnici a spolu s ní se také stěhovaly. Svého času – od konce 19. století do roku 1970 – byly pro uložení městských archiválií využívány prostory v přízemí severního křídla Vlašského dvora. Archiv města Kutná Hora, uložený dnes v moderní budově Státního okresního archivu z roku 2001, má v rámci archivů českých měst mimořádný význam, na nějž v roce 1918 upozornil již Otakar Hejnic, další z významných kutnohorských archivářů: „</w:t>
      </w:r>
      <w:r w:rsidRPr="00512FBD">
        <w:rPr>
          <w:i/>
          <w:iCs/>
        </w:rPr>
        <w:t>Archiv kutnohorský lze řaditi k nejbohatším archivům v království českém. Bohatý jest nejen rozsahem, nýbrž i významem listinného materiálu v něm nahromaděného.</w:t>
      </w:r>
      <w:r>
        <w:t>“</w:t>
      </w:r>
    </w:p>
    <w:p w:rsidR="005B149A" w:rsidRPr="00B77CFA" w:rsidRDefault="005B149A" w:rsidP="005B149A"/>
    <w:p w:rsidR="005B149A" w:rsidRDefault="005B149A" w:rsidP="005B149A">
      <w:pPr>
        <w:rPr>
          <w:b/>
          <w:bCs/>
        </w:rPr>
      </w:pPr>
      <w:r>
        <w:rPr>
          <w:b/>
          <w:bCs/>
        </w:rPr>
        <w:br w:type="page"/>
      </w:r>
    </w:p>
    <w:p w:rsidR="005B149A" w:rsidRDefault="005B149A" w:rsidP="005B149A">
      <w:r>
        <w:rPr>
          <w:b/>
          <w:bCs/>
        </w:rPr>
        <w:lastRenderedPageBreak/>
        <w:t>2/</w:t>
      </w:r>
      <w:r>
        <w:t xml:space="preserve"> </w:t>
      </w:r>
      <w:r>
        <w:rPr>
          <w:b/>
          <w:bCs/>
        </w:rPr>
        <w:t>První doklad jména Kutná Hora</w:t>
      </w:r>
    </w:p>
    <w:p w:rsidR="005B149A" w:rsidRDefault="005B149A" w:rsidP="005B149A">
      <w:r>
        <w:rPr>
          <w:u w:val="single"/>
        </w:rPr>
        <w:t>Ilustrace:</w:t>
      </w:r>
    </w:p>
    <w:p w:rsidR="005B149A" w:rsidRPr="00512FBD" w:rsidRDefault="005B149A" w:rsidP="005B149A">
      <w:r w:rsidRPr="00C83125">
        <w:t>Listina z roku 1289</w:t>
      </w:r>
      <w:r>
        <w:t xml:space="preserve"> / </w:t>
      </w:r>
      <w:r w:rsidRPr="00C83125">
        <w:t>RBM II, č. 2729, 1193</w:t>
      </w:r>
      <w:r>
        <w:t xml:space="preserve"> (</w:t>
      </w:r>
      <w:proofErr w:type="spellStart"/>
      <w:r w:rsidRPr="005E5028">
        <w:rPr>
          <w:i/>
          <w:iCs/>
        </w:rPr>
        <w:t>SOkA</w:t>
      </w:r>
      <w:proofErr w:type="spellEnd"/>
      <w:r w:rsidRPr="005E5028">
        <w:rPr>
          <w:i/>
          <w:iCs/>
        </w:rPr>
        <w:t xml:space="preserve"> Kolín, AM Kolín</w:t>
      </w:r>
      <w:r>
        <w:t>)</w:t>
      </w:r>
    </w:p>
    <w:p w:rsidR="005B149A" w:rsidRDefault="005B149A" w:rsidP="005B149A">
      <w:r>
        <w:rPr>
          <w:u w:val="single"/>
        </w:rPr>
        <w:t>Náhled:</w:t>
      </w:r>
    </w:p>
    <w:p w:rsidR="005B149A" w:rsidRPr="00512FBD" w:rsidRDefault="005B149A" w:rsidP="005B149A">
      <w:r>
        <w:t>x</w:t>
      </w:r>
    </w:p>
    <w:p w:rsidR="005B149A" w:rsidRPr="00512FBD" w:rsidRDefault="005B149A" w:rsidP="005B149A">
      <w:pPr>
        <w:rPr>
          <w:u w:val="single"/>
        </w:rPr>
      </w:pPr>
      <w:r>
        <w:rPr>
          <w:u w:val="single"/>
        </w:rPr>
        <w:t>Výklad:</w:t>
      </w:r>
    </w:p>
    <w:p w:rsidR="005B149A" w:rsidRDefault="005B149A" w:rsidP="005B149A">
      <w:r>
        <w:t xml:space="preserve">Nejstarší písemný doklad existence sídliště na místě dnešní Kutné Hory bychom našli v listině – v originále nedochované – sedleckého kláštera z 15. března </w:t>
      </w:r>
      <w:r w:rsidRPr="00B25D8C">
        <w:t>1276</w:t>
      </w:r>
      <w:r>
        <w:t>, kde v roli svědka vystupuje „</w:t>
      </w:r>
      <w:proofErr w:type="spellStart"/>
      <w:r w:rsidRPr="00C83125">
        <w:rPr>
          <w:i/>
          <w:iCs/>
        </w:rPr>
        <w:t>Gotfrid</w:t>
      </w:r>
      <w:proofErr w:type="spellEnd"/>
      <w:r w:rsidRPr="00C83125">
        <w:rPr>
          <w:i/>
          <w:iCs/>
        </w:rPr>
        <w:t xml:space="preserve"> od Hory</w:t>
      </w:r>
      <w:r>
        <w:t>“. Tehdy se jednalo o jednu z hornických osad živelně se rozvíjejících v souvislosti s nálezy stříbrorudných ložisek na území patřícím cisterciáckému klášteru v Sedlci, nad nimiž vykonávala dohled města Kolín a Čáslav. Z kompetenčních sporů těchto dvou královských měst vzešla dodnes dochovaná a zde prezentovaná listina, jež vymezovala pravomoci Čáslavi a Kolína vůči nově se rozvíjející hornické lokalitě. Klíčovou částí této listiny, vydané 15. listopadu 1289, je stanovení rozsahu území, na němž měla jednotlivá města dohlížet nad hornickým sídlištěm a provozy. Listina je významná také proto, že se zde poprvé objevuje místní jméno Kutná Hora, a to v latinské podobě „</w:t>
      </w:r>
      <w:r w:rsidRPr="002705DD">
        <w:rPr>
          <w:i/>
          <w:iCs/>
        </w:rPr>
        <w:t xml:space="preserve">in </w:t>
      </w:r>
      <w:proofErr w:type="spellStart"/>
      <w:r w:rsidRPr="002705DD">
        <w:rPr>
          <w:i/>
          <w:iCs/>
        </w:rPr>
        <w:t>Kuttis</w:t>
      </w:r>
      <w:proofErr w:type="spellEnd"/>
      <w:r>
        <w:t xml:space="preserve">“. Hormistr, tedy těžařský úředník, jménem </w:t>
      </w:r>
      <w:proofErr w:type="spellStart"/>
      <w:r>
        <w:t>Syboto</w:t>
      </w:r>
      <w:proofErr w:type="spellEnd"/>
      <w:r>
        <w:t xml:space="preserve"> sídlící v takto nazvaném sídlišti, byl jedním z vydavatelů listiny.</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 xml:space="preserve">3/ Ius </w:t>
      </w:r>
      <w:proofErr w:type="spellStart"/>
      <w:r>
        <w:rPr>
          <w:b/>
          <w:bCs/>
        </w:rPr>
        <w:t>regale</w:t>
      </w:r>
      <w:proofErr w:type="spellEnd"/>
      <w:r>
        <w:rPr>
          <w:b/>
          <w:bCs/>
        </w:rPr>
        <w:t xml:space="preserve"> </w:t>
      </w:r>
      <w:proofErr w:type="spellStart"/>
      <w:r>
        <w:rPr>
          <w:b/>
          <w:bCs/>
        </w:rPr>
        <w:t>montanorum</w:t>
      </w:r>
      <w:proofErr w:type="spellEnd"/>
    </w:p>
    <w:p w:rsidR="005B149A" w:rsidRDefault="005B149A" w:rsidP="005B149A">
      <w:pPr>
        <w:rPr>
          <w:u w:val="single"/>
        </w:rPr>
      </w:pPr>
      <w:r>
        <w:rPr>
          <w:u w:val="single"/>
        </w:rPr>
        <w:t>Ilustrace:</w:t>
      </w:r>
    </w:p>
    <w:p w:rsidR="005B149A" w:rsidRPr="006D7DF4" w:rsidRDefault="005B149A" w:rsidP="005B149A">
      <w:r>
        <w:t xml:space="preserve">Opis IRM v </w:t>
      </w:r>
      <w:r w:rsidRPr="00F96EB4">
        <w:t>Kutnohorsk</w:t>
      </w:r>
      <w:r>
        <w:t>ém</w:t>
      </w:r>
      <w:r w:rsidRPr="00F96EB4">
        <w:t xml:space="preserve"> právní</w:t>
      </w:r>
      <w:r>
        <w:t>m</w:t>
      </w:r>
      <w:r w:rsidRPr="00F96EB4">
        <w:t xml:space="preserve"> kodex</w:t>
      </w:r>
      <w:r>
        <w:t>u</w:t>
      </w:r>
      <w:r w:rsidRPr="00F96EB4">
        <w:t xml:space="preserve">, </w:t>
      </w:r>
      <w:r>
        <w:t>kol.</w:t>
      </w:r>
      <w:r w:rsidRPr="00F96EB4">
        <w:t xml:space="preserve"> 1410 (</w:t>
      </w:r>
      <w:proofErr w:type="spellStart"/>
      <w:r w:rsidRPr="00F96EB4">
        <w:rPr>
          <w:i/>
          <w:iCs/>
        </w:rPr>
        <w:t>SOkA</w:t>
      </w:r>
      <w:proofErr w:type="spellEnd"/>
      <w:r w:rsidRPr="00F96EB4">
        <w:rPr>
          <w:i/>
          <w:iCs/>
        </w:rPr>
        <w:t xml:space="preserve"> KH, AM KH, </w:t>
      </w:r>
      <w:proofErr w:type="spellStart"/>
      <w:r w:rsidRPr="00F96EB4">
        <w:rPr>
          <w:i/>
          <w:iCs/>
        </w:rPr>
        <w:t>kn</w:t>
      </w:r>
      <w:proofErr w:type="spellEnd"/>
      <w:r w:rsidRPr="00F96EB4">
        <w:rPr>
          <w:i/>
          <w:iCs/>
        </w:rPr>
        <w:t>. 1</w:t>
      </w:r>
      <w:r w:rsidRPr="00F96EB4">
        <w:t xml:space="preserve">; repro např. </w:t>
      </w:r>
      <w:r w:rsidRPr="00F96EB4">
        <w:rPr>
          <w:i/>
          <w:iCs/>
        </w:rPr>
        <w:t xml:space="preserve">Vaněk – </w:t>
      </w:r>
      <w:proofErr w:type="spellStart"/>
      <w:r w:rsidRPr="00F96EB4">
        <w:rPr>
          <w:i/>
          <w:iCs/>
        </w:rPr>
        <w:t>Kapavíková</w:t>
      </w:r>
      <w:proofErr w:type="spellEnd"/>
      <w:r w:rsidRPr="00F96EB4">
        <w:rPr>
          <w:i/>
          <w:iCs/>
        </w:rPr>
        <w:t xml:space="preserve"> 1970, příloha</w:t>
      </w:r>
      <w:r w:rsidRPr="00F96EB4">
        <w:t xml:space="preserve">; </w:t>
      </w:r>
      <w:r w:rsidRPr="00F96EB4">
        <w:rPr>
          <w:i/>
          <w:iCs/>
        </w:rPr>
        <w:t xml:space="preserve">Štroblová – Altová </w:t>
      </w:r>
      <w:proofErr w:type="spellStart"/>
      <w:r w:rsidRPr="00F96EB4">
        <w:rPr>
          <w:i/>
          <w:iCs/>
        </w:rPr>
        <w:t>ed</w:t>
      </w:r>
      <w:proofErr w:type="spellEnd"/>
      <w:r w:rsidRPr="00F96EB4">
        <w:rPr>
          <w:i/>
          <w:iCs/>
        </w:rPr>
        <w:t>. 2000, 44</w:t>
      </w:r>
      <w:r w:rsidRPr="00F96EB4">
        <w:t xml:space="preserve">; </w:t>
      </w:r>
      <w:r w:rsidRPr="00F96EB4">
        <w:rPr>
          <w:i/>
          <w:iCs/>
        </w:rPr>
        <w:t xml:space="preserve">Indra – Procházková </w:t>
      </w:r>
      <w:proofErr w:type="spellStart"/>
      <w:r w:rsidRPr="00F96EB4">
        <w:rPr>
          <w:i/>
          <w:iCs/>
        </w:rPr>
        <w:t>ed</w:t>
      </w:r>
      <w:proofErr w:type="spellEnd"/>
      <w:r w:rsidRPr="00F96EB4">
        <w:rPr>
          <w:i/>
          <w:iCs/>
        </w:rPr>
        <w:t>. 2003, 43</w:t>
      </w:r>
      <w:r>
        <w:rPr>
          <w:i/>
          <w:iCs/>
        </w:rPr>
        <w:t>–</w:t>
      </w:r>
      <w:r w:rsidRPr="00F96EB4">
        <w:rPr>
          <w:i/>
          <w:iCs/>
        </w:rPr>
        <w:t>44, č. 65, obr. 22</w:t>
      </w:r>
      <w:r w:rsidRPr="00F96EB4">
        <w:t xml:space="preserve">; </w:t>
      </w:r>
      <w:r w:rsidRPr="00F96EB4">
        <w:rPr>
          <w:i/>
          <w:iCs/>
        </w:rPr>
        <w:t>Žemlička 2014, 373</w:t>
      </w:r>
      <w:r w:rsidRPr="00F96EB4">
        <w:t>)</w:t>
      </w:r>
    </w:p>
    <w:p w:rsidR="005B149A" w:rsidRDefault="005B149A" w:rsidP="005B149A">
      <w:r>
        <w:rPr>
          <w:u w:val="single"/>
        </w:rPr>
        <w:t>Náhled:</w:t>
      </w:r>
    </w:p>
    <w:p w:rsidR="005B149A" w:rsidRDefault="005B149A" w:rsidP="005B149A">
      <w:r>
        <w:rPr>
          <w:noProof/>
          <w:lang w:eastAsia="zh-TW"/>
        </w:rPr>
        <w:drawing>
          <wp:inline distT="0" distB="0" distL="0" distR="0" wp14:anchorId="472AC607" wp14:editId="4EFBE88A">
            <wp:extent cx="1493520" cy="2520696"/>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RM.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493520" cy="2520696"/>
                    </a:xfrm>
                    <a:prstGeom prst="rect">
                      <a:avLst/>
                    </a:prstGeom>
                  </pic:spPr>
                </pic:pic>
              </a:graphicData>
            </a:graphic>
          </wp:inline>
        </w:drawing>
      </w:r>
    </w:p>
    <w:p w:rsidR="005B149A" w:rsidRPr="0062150C" w:rsidRDefault="005B149A" w:rsidP="005B149A">
      <w:pPr>
        <w:rPr>
          <w:u w:val="single"/>
        </w:rPr>
      </w:pPr>
      <w:r>
        <w:rPr>
          <w:u w:val="single"/>
        </w:rPr>
        <w:t>Výklad:</w:t>
      </w:r>
    </w:p>
    <w:p w:rsidR="005B149A" w:rsidRDefault="005B149A" w:rsidP="005B149A">
      <w:r>
        <w:t xml:space="preserve">V hornickém sídlišti, vzniklém sloučením starších osad v jeden celek, se začaly od devadesátých let 13. století utvářet zárodky městské správy, odvíjející se od správy horní a řídící se zásadami jihlavského právního okruhu. Vydání horního zákoníku krále Václava II. – </w:t>
      </w:r>
      <w:r w:rsidRPr="0005563C">
        <w:t xml:space="preserve">Ius </w:t>
      </w:r>
      <w:proofErr w:type="spellStart"/>
      <w:r w:rsidRPr="0005563C">
        <w:t>regale</w:t>
      </w:r>
      <w:proofErr w:type="spellEnd"/>
      <w:r w:rsidRPr="0005563C">
        <w:t xml:space="preserve"> </w:t>
      </w:r>
      <w:proofErr w:type="spellStart"/>
      <w:r w:rsidRPr="0005563C">
        <w:t>montanorum</w:t>
      </w:r>
      <w:proofErr w:type="spellEnd"/>
      <w:r>
        <w:t xml:space="preserve"> – nejspíše mezi lety 1300 až 1305 znamenalo zformování tzv. jihlavsko-kutnohorského horního práva a v důsledku vedlo mimo jiné i k přeměně dosavadního hornického sídliště („</w:t>
      </w:r>
      <w:proofErr w:type="spellStart"/>
      <w:r w:rsidRPr="00FE39E1">
        <w:rPr>
          <w:i/>
          <w:iCs/>
        </w:rPr>
        <w:t>mons</w:t>
      </w:r>
      <w:proofErr w:type="spellEnd"/>
      <w:r>
        <w:t>“) na právně, správně i hospodářsky stabilizované město („</w:t>
      </w:r>
      <w:proofErr w:type="spellStart"/>
      <w:r w:rsidRPr="00FE39E1">
        <w:rPr>
          <w:i/>
          <w:iCs/>
        </w:rPr>
        <w:t>civitas</w:t>
      </w:r>
      <w:proofErr w:type="spellEnd"/>
      <w:r>
        <w:t xml:space="preserve">“). Předpokladem vydání horního zákoníku byla mimořádně výnosná těžba stříbra v kutnohorských dolech, které v té době produkovaly asi třetinu veškerého stříbra na evropském kontinentu. K nim se také nový zákoník obracel primárně, i když bylo zřejmé, že se má stát závazným pro těžbu a zpracování drahých kovů v celém království. Ruku v ruce s organizačním změnami v hornictví šla mincovní reforma, která učinila z Kutné Hory nejen centrum těžby stříbra, ale i ražby nové mince – pražského groše. Prezentovaný Kutnohorský právní kodex, chráněný jako kulturní památka, obsahuje kromě jiného právě také opis Ius </w:t>
      </w:r>
      <w:proofErr w:type="spellStart"/>
      <w:r>
        <w:t>regale</w:t>
      </w:r>
      <w:proofErr w:type="spellEnd"/>
      <w:r>
        <w:t xml:space="preserve"> </w:t>
      </w:r>
      <w:proofErr w:type="spellStart"/>
      <w:r>
        <w:t>montanorum</w:t>
      </w:r>
      <w:proofErr w:type="spellEnd"/>
      <w:r>
        <w:t xml:space="preserve"> z doby kolem roku 1410, který je </w:t>
      </w:r>
      <w:r w:rsidRPr="00F96EB4">
        <w:t>jedn</w:t>
      </w:r>
      <w:r>
        <w:t>ím</w:t>
      </w:r>
      <w:r w:rsidRPr="00F96EB4">
        <w:t xml:space="preserve"> z nejstarších </w:t>
      </w:r>
      <w:r>
        <w:t xml:space="preserve">existujících </w:t>
      </w:r>
      <w:r w:rsidRPr="00F96EB4">
        <w:t xml:space="preserve">rukopisů </w:t>
      </w:r>
      <w:r>
        <w:t>Václavova horního zákoníku.</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4/ Kutná Hora městem</w:t>
      </w:r>
    </w:p>
    <w:p w:rsidR="005B149A" w:rsidRPr="00FE39E1" w:rsidRDefault="005B149A" w:rsidP="005B149A">
      <w:pPr>
        <w:rPr>
          <w:u w:val="single"/>
        </w:rPr>
      </w:pPr>
      <w:r>
        <w:rPr>
          <w:u w:val="single"/>
        </w:rPr>
        <w:t>Ilustrace:</w:t>
      </w:r>
    </w:p>
    <w:p w:rsidR="005B149A" w:rsidRPr="00FE39E1" w:rsidRDefault="005B149A" w:rsidP="005B149A">
      <w:r w:rsidRPr="00FE39E1">
        <w:t>Listina z roku 1308</w:t>
      </w:r>
      <w:r>
        <w:t xml:space="preserve"> / </w:t>
      </w:r>
      <w:r w:rsidRPr="00FE39E1">
        <w:t>RBM II, č. 2171, 937 (</w:t>
      </w:r>
      <w:r w:rsidRPr="00FE39E1">
        <w:rPr>
          <w:i/>
          <w:iCs/>
        </w:rPr>
        <w:t xml:space="preserve">SOA Třeboň, </w:t>
      </w:r>
      <w:proofErr w:type="spellStart"/>
      <w:r w:rsidRPr="00FE39E1">
        <w:rPr>
          <w:i/>
          <w:iCs/>
        </w:rPr>
        <w:t>Vs</w:t>
      </w:r>
      <w:proofErr w:type="spellEnd"/>
      <w:r w:rsidRPr="00FE39E1">
        <w:rPr>
          <w:i/>
          <w:iCs/>
        </w:rPr>
        <w:t xml:space="preserve"> Sedlec, sign. 11</w:t>
      </w:r>
      <w:r w:rsidRPr="00FE39E1">
        <w:t xml:space="preserve">; </w:t>
      </w:r>
      <w:hyperlink r:id="rId5" w:history="1">
        <w:r w:rsidRPr="00FE39E1">
          <w:rPr>
            <w:rStyle w:val="Hypertextovodkaz"/>
          </w:rPr>
          <w:t>http://monasterium.net/mom/CZ-SOAT/VelkostatekSedlec/11/charter?q=kutn%C3%A1%20hora</w:t>
        </w:r>
      </w:hyperlink>
      <w:r w:rsidRPr="00FE39E1">
        <w:t>)</w:t>
      </w:r>
    </w:p>
    <w:p w:rsidR="005B149A" w:rsidRDefault="005B149A" w:rsidP="005B149A">
      <w:r>
        <w:rPr>
          <w:u w:val="single"/>
        </w:rPr>
        <w:t>Náhled:</w:t>
      </w:r>
    </w:p>
    <w:p w:rsidR="005B149A" w:rsidRPr="00FE39E1" w:rsidRDefault="005B149A" w:rsidP="005B149A">
      <w:r>
        <w:rPr>
          <w:noProof/>
          <w:lang w:eastAsia="zh-TW"/>
        </w:rPr>
        <w:drawing>
          <wp:inline distT="0" distB="0" distL="0" distR="0" wp14:anchorId="3114C27C" wp14:editId="0475EC69">
            <wp:extent cx="2369820" cy="2520696"/>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1308.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69820" cy="2520696"/>
                    </a:xfrm>
                    <a:prstGeom prst="rect">
                      <a:avLst/>
                    </a:prstGeom>
                  </pic:spPr>
                </pic:pic>
              </a:graphicData>
            </a:graphic>
          </wp:inline>
        </w:drawing>
      </w:r>
    </w:p>
    <w:p w:rsidR="005B149A" w:rsidRPr="00FE39E1" w:rsidRDefault="005B149A" w:rsidP="005B149A">
      <w:pPr>
        <w:rPr>
          <w:u w:val="single"/>
        </w:rPr>
      </w:pPr>
      <w:r>
        <w:rPr>
          <w:u w:val="single"/>
        </w:rPr>
        <w:t>Výklad:</w:t>
      </w:r>
    </w:p>
    <w:p w:rsidR="005B149A" w:rsidRPr="006D7DF4" w:rsidRDefault="005B149A" w:rsidP="005B149A">
      <w:pPr>
        <w:rPr>
          <w:b/>
          <w:bCs/>
        </w:rPr>
      </w:pPr>
      <w:r>
        <w:t>Přesnou dobu vzniku města nelze stanovit, neboť Kutná Hora nebyla založena – na rozdíl od většiny ostatních královských měst – žádným právním aktem, ale v plnohodnotné město se postupně vyvinula z živelně se rozrůstajícího hornického sídliště. Základní rysy městského společenství však vykazovala nejpozději na sklonku prvního desetiletí 14. století. Dokladem o tom je tato listina z 16. března 1308, kterou vydávají rychtář Albert a dva přísežní v Kutné Hoře, a v níž se o zdejších obyvatelích hovoří již jako o měšťanech („</w:t>
      </w:r>
      <w:proofErr w:type="spellStart"/>
      <w:r w:rsidRPr="00FE39E1">
        <w:rPr>
          <w:i/>
          <w:iCs/>
        </w:rPr>
        <w:t>ciuis</w:t>
      </w:r>
      <w:proofErr w:type="spellEnd"/>
      <w:r w:rsidRPr="00FE39E1">
        <w:rPr>
          <w:i/>
          <w:iCs/>
        </w:rPr>
        <w:t xml:space="preserve"> in </w:t>
      </w:r>
      <w:proofErr w:type="spellStart"/>
      <w:r w:rsidRPr="00FE39E1">
        <w:rPr>
          <w:i/>
          <w:iCs/>
        </w:rPr>
        <w:t>Khuttis</w:t>
      </w:r>
      <w:proofErr w:type="spellEnd"/>
      <w:r>
        <w:t>“). Nedlouho poté se Kutná Hora uvádí poprvé výslovně jako město, a to v listině z 26. července 1310, kde čteme „</w:t>
      </w:r>
      <w:r w:rsidRPr="00E14C0D">
        <w:rPr>
          <w:i/>
          <w:iCs/>
        </w:rPr>
        <w:t xml:space="preserve">in </w:t>
      </w:r>
      <w:proofErr w:type="spellStart"/>
      <w:r w:rsidRPr="00E14C0D">
        <w:rPr>
          <w:i/>
          <w:iCs/>
        </w:rPr>
        <w:t>civitate</w:t>
      </w:r>
      <w:proofErr w:type="spellEnd"/>
      <w:r w:rsidRPr="00E14C0D">
        <w:rPr>
          <w:i/>
          <w:iCs/>
        </w:rPr>
        <w:t xml:space="preserve"> et Monte </w:t>
      </w:r>
      <w:proofErr w:type="spellStart"/>
      <w:r w:rsidRPr="00E14C0D">
        <w:rPr>
          <w:i/>
          <w:iCs/>
        </w:rPr>
        <w:t>Cuttna</w:t>
      </w:r>
      <w:proofErr w:type="spellEnd"/>
      <w:r>
        <w:t>“, tedy „v městě a hoře Kutné“. Listina Jana Lucemburského z 1. listopadu 1318 pak Kutnou Horu zmiňuje jako královské město nezcizitelné od české koruny, což bylo postavení, kterému se tehdy těšila pouze Praha a nově Hradec Králové. Svou zásluhu na tom samozřejmě měla bohatá stříbrná ložiska.</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5/ Nejstarší městská pečeť</w:t>
      </w:r>
    </w:p>
    <w:p w:rsidR="005B149A" w:rsidRPr="00D54E5D" w:rsidRDefault="005B149A" w:rsidP="005B149A">
      <w:pPr>
        <w:rPr>
          <w:u w:val="single"/>
        </w:rPr>
      </w:pPr>
      <w:r>
        <w:rPr>
          <w:u w:val="single"/>
        </w:rPr>
        <w:t>Ilustrace:</w:t>
      </w:r>
    </w:p>
    <w:p w:rsidR="005B149A" w:rsidRPr="00BE0B6A" w:rsidRDefault="005B149A" w:rsidP="005B149A">
      <w:r w:rsidRPr="00A11D01">
        <w:t>Pečeť rychtáře a přísežných z přelomu 13. a 14. století</w:t>
      </w:r>
      <w:r>
        <w:t>, doklad na listině z 16. 3. 1308</w:t>
      </w:r>
      <w:r w:rsidRPr="00A11D01">
        <w:t xml:space="preserve"> (</w:t>
      </w:r>
      <w:r>
        <w:rPr>
          <w:i/>
          <w:iCs/>
        </w:rPr>
        <w:t xml:space="preserve">SOA Třeboň, </w:t>
      </w:r>
      <w:proofErr w:type="spellStart"/>
      <w:r>
        <w:rPr>
          <w:i/>
          <w:iCs/>
        </w:rPr>
        <w:t>Vs</w:t>
      </w:r>
      <w:proofErr w:type="spellEnd"/>
      <w:r>
        <w:rPr>
          <w:i/>
          <w:iCs/>
        </w:rPr>
        <w:t xml:space="preserve"> Sedlec, i. č. 11</w:t>
      </w:r>
      <w:r>
        <w:t xml:space="preserve">; </w:t>
      </w:r>
      <w:hyperlink r:id="rId7" w:history="1">
        <w:r w:rsidRPr="009863D2">
          <w:rPr>
            <w:rStyle w:val="Hypertextovodkaz"/>
          </w:rPr>
          <w:t>http://monasterium.net/mom/CZ-SOAT/VelkostatekSedlec/11/charter?q=kutn%C3%A1%20hora</w:t>
        </w:r>
      </w:hyperlink>
      <w:r>
        <w:t xml:space="preserve">; repro </w:t>
      </w:r>
      <w:r>
        <w:rPr>
          <w:i/>
          <w:iCs/>
        </w:rPr>
        <w:t>Žemlička 2014, 365</w:t>
      </w:r>
      <w:r>
        <w:t>)</w:t>
      </w:r>
    </w:p>
    <w:p w:rsidR="005B149A" w:rsidRDefault="005B149A" w:rsidP="005B149A">
      <w:r>
        <w:rPr>
          <w:u w:val="single"/>
        </w:rPr>
        <w:t>Náhled:</w:t>
      </w:r>
    </w:p>
    <w:p w:rsidR="005B149A" w:rsidRPr="00A11D01" w:rsidRDefault="005B149A" w:rsidP="005B149A">
      <w:r>
        <w:rPr>
          <w:noProof/>
          <w:lang w:eastAsia="zh-TW"/>
        </w:rPr>
        <w:drawing>
          <wp:inline distT="0" distB="0" distL="0" distR="0" wp14:anchorId="3AFB380F" wp14:editId="52A26EF7">
            <wp:extent cx="2327148" cy="2520696"/>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1308.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27148" cy="2520696"/>
                    </a:xfrm>
                    <a:prstGeom prst="rect">
                      <a:avLst/>
                    </a:prstGeom>
                  </pic:spPr>
                </pic:pic>
              </a:graphicData>
            </a:graphic>
          </wp:inline>
        </w:drawing>
      </w:r>
    </w:p>
    <w:p w:rsidR="005B149A" w:rsidRPr="00A11D01" w:rsidRDefault="005B149A" w:rsidP="005B149A">
      <w:pPr>
        <w:rPr>
          <w:u w:val="single"/>
        </w:rPr>
      </w:pPr>
      <w:r>
        <w:rPr>
          <w:u w:val="single"/>
        </w:rPr>
        <w:t>Výklad:</w:t>
      </w:r>
    </w:p>
    <w:p w:rsidR="005B149A" w:rsidRDefault="005B149A" w:rsidP="005B149A">
      <w:r>
        <w:t xml:space="preserve">Městský charakter Kutné Hory v této době potvrzuje také existence městské pečeti, jež plnila funkci ověřovacího prostředku na právních dokumentech a zároveň byla i jakýmsi symbolem města a jeho svrchovanosti. Nejstarší výskyt kutnohorské městské pečeti se zpravidla datuje do roku 1307, ale mohla vzniknout i dříve, v každém případě někdy na přelomu 13. a 14. století. Kutnohorská městská pečeť – zde ilustrovaná pečetí přivěšenou na listině z roku 1308 – je kruhovitého tvaru o průměru 48 milimetrů. Pečetní pole je lemováno perlovcem, pečetní obraz sestává z erbu českého krále, tedy štítu s dvouocasým lvem, s klenotem v podobě přilbice s orlím křídlem. Po stranách symbolu královské moci jsou jako specifická kutnohorská erbovní znamení položena dvě havířská kladiva – mlátek vpravo a želízko vlevo. V opise pečeti gotickou majuskulou čteme: </w:t>
      </w:r>
      <w:proofErr w:type="gramStart"/>
      <w:r>
        <w:t>„+ S(IGILLVM</w:t>
      </w:r>
      <w:proofErr w:type="gramEnd"/>
      <w:r>
        <w:t>) IVDICIS ET IVRATORVM IN CHVTTA“ (tj. pečeť rychtáře a přísežných v Kutné Hoře). Tato pečeť byla jako jediná městská pečeť používána až do poloviny 14. století.</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6</w:t>
      </w:r>
      <w:r w:rsidRPr="00EC1A1D">
        <w:rPr>
          <w:b/>
          <w:bCs/>
        </w:rPr>
        <w:t xml:space="preserve">/ </w:t>
      </w:r>
      <w:r>
        <w:rPr>
          <w:b/>
          <w:bCs/>
        </w:rPr>
        <w:t>Městská správa ve středověku</w:t>
      </w:r>
    </w:p>
    <w:p w:rsidR="005B149A" w:rsidRPr="00907AD2" w:rsidRDefault="005B149A" w:rsidP="005B149A">
      <w:pPr>
        <w:rPr>
          <w:u w:val="single"/>
        </w:rPr>
      </w:pPr>
      <w:r>
        <w:rPr>
          <w:u w:val="single"/>
        </w:rPr>
        <w:t>Ilustrace:</w:t>
      </w:r>
    </w:p>
    <w:p w:rsidR="005B149A" w:rsidRPr="00907AD2" w:rsidRDefault="005B149A" w:rsidP="005B149A">
      <w:r w:rsidRPr="00907AD2">
        <w:t>Listina z roku 1365 (</w:t>
      </w:r>
      <w:proofErr w:type="spellStart"/>
      <w:r w:rsidRPr="00907AD2">
        <w:rPr>
          <w:i/>
          <w:iCs/>
        </w:rPr>
        <w:t>SOkA</w:t>
      </w:r>
      <w:proofErr w:type="spellEnd"/>
      <w:r w:rsidRPr="00907AD2">
        <w:rPr>
          <w:i/>
          <w:iCs/>
        </w:rPr>
        <w:t xml:space="preserve"> KH, AM KH</w:t>
      </w:r>
      <w:r w:rsidRPr="00907AD2">
        <w:t xml:space="preserve">; repro </w:t>
      </w:r>
      <w:r w:rsidRPr="00907AD2">
        <w:rPr>
          <w:i/>
          <w:iCs/>
        </w:rPr>
        <w:t xml:space="preserve">Štroblová – Altová </w:t>
      </w:r>
      <w:proofErr w:type="spellStart"/>
      <w:r w:rsidRPr="00907AD2">
        <w:rPr>
          <w:i/>
          <w:iCs/>
        </w:rPr>
        <w:t>ed</w:t>
      </w:r>
      <w:proofErr w:type="spellEnd"/>
      <w:r w:rsidRPr="00907AD2">
        <w:rPr>
          <w:i/>
          <w:iCs/>
        </w:rPr>
        <w:t>. 2000, 48</w:t>
      </w:r>
      <w:r w:rsidRPr="00907AD2">
        <w:t>)</w:t>
      </w:r>
    </w:p>
    <w:p w:rsidR="005B149A" w:rsidRDefault="005B149A" w:rsidP="005B149A">
      <w:r>
        <w:rPr>
          <w:u w:val="single"/>
        </w:rPr>
        <w:t>Náhled:</w:t>
      </w:r>
    </w:p>
    <w:p w:rsidR="005B149A" w:rsidRDefault="005B149A" w:rsidP="005B149A">
      <w:r>
        <w:rPr>
          <w:noProof/>
          <w:lang w:eastAsia="zh-TW"/>
        </w:rPr>
        <w:drawing>
          <wp:inline distT="0" distB="0" distL="0" distR="0" wp14:anchorId="3C87D990" wp14:editId="42B24F5D">
            <wp:extent cx="2353056" cy="2520696"/>
            <wp:effectExtent l="0" t="0" r="952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136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53056" cy="2520696"/>
                    </a:xfrm>
                    <a:prstGeom prst="rect">
                      <a:avLst/>
                    </a:prstGeom>
                  </pic:spPr>
                </pic:pic>
              </a:graphicData>
            </a:graphic>
          </wp:inline>
        </w:drawing>
      </w:r>
    </w:p>
    <w:p w:rsidR="005B149A" w:rsidRPr="00907AD2" w:rsidRDefault="005B149A" w:rsidP="005B149A">
      <w:pPr>
        <w:rPr>
          <w:u w:val="single"/>
        </w:rPr>
      </w:pPr>
      <w:r>
        <w:rPr>
          <w:u w:val="single"/>
        </w:rPr>
        <w:t>Výklad:</w:t>
      </w:r>
    </w:p>
    <w:p w:rsidR="005B149A" w:rsidRDefault="005B149A" w:rsidP="005B149A">
      <w:r>
        <w:t xml:space="preserve">Právní proces utváření města byl dokončen vydáním nedochovaného privilegia Jana Lucemburského z roku 1329, podřizujícího všechny obyvatele kutnohorské horní oblasti městskému soudnictví, zvyšujícího vliv konšelů na výběr šepmistrů a obecně posilujícím městskou samosprávu. V čele sídliště stál rychtář, který byl pravděpodobně zároveň i </w:t>
      </w:r>
      <w:proofErr w:type="spellStart"/>
      <w:r>
        <w:t>urburéřem</w:t>
      </w:r>
      <w:proofErr w:type="spellEnd"/>
      <w:r>
        <w:t xml:space="preserve"> (tj. nejvyšším úředníkem a panovníkovým zástupcem v oblasti horního podnikání). Rychtáři byl podřízen sbor přísežných neboli konšelů, zprvu dvanáctičlenný jako v jiných královských městech, ještě v předhusitské době ovšem rozšířený na osmnáct členů, jak tomu bývalo u privilegovaných měst. Z konšelů se vybírali dva muži, kteří sbor zastupovali a jimž byla přisouzena výkonná moc. Vždy po měsíci se tito městští úředníci, pro něž se v Kutné Hoře vžilo označení šepmistři, střídali. Městskou správu doplňovali tzv. páni obecní (zpravidla čtyři) a nejvýše třicetičlenný sbor starších z obce, který zastupoval širší obec. Tato struktura městské správy se odráží v celé řadě listin z lucemburského období, zde například v listině z roku 1365, jíž přísežní dosvědčují půjčku rychtáři </w:t>
      </w:r>
      <w:proofErr w:type="spellStart"/>
      <w:r>
        <w:t>Enderlinovi</w:t>
      </w:r>
      <w:proofErr w:type="spellEnd"/>
      <w:r>
        <w:t>.</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7/ Městská pečeť v době Karla IV.</w:t>
      </w:r>
    </w:p>
    <w:p w:rsidR="005B149A" w:rsidRPr="00E450AC" w:rsidRDefault="005B149A" w:rsidP="005B149A">
      <w:pPr>
        <w:rPr>
          <w:u w:val="single"/>
        </w:rPr>
      </w:pPr>
      <w:r>
        <w:rPr>
          <w:u w:val="single"/>
        </w:rPr>
        <w:t>Ilustrace:</w:t>
      </w:r>
    </w:p>
    <w:p w:rsidR="005B149A" w:rsidRDefault="005B149A" w:rsidP="005B149A">
      <w:r w:rsidRPr="00E450AC">
        <w:t>Městská pečeť z doby Karla IV., 1346</w:t>
      </w:r>
      <w:r>
        <w:t>–1378 (</w:t>
      </w:r>
      <w:proofErr w:type="spellStart"/>
      <w:r>
        <w:rPr>
          <w:i/>
          <w:iCs/>
        </w:rPr>
        <w:t>SOkA</w:t>
      </w:r>
      <w:proofErr w:type="spellEnd"/>
      <w:r>
        <w:rPr>
          <w:i/>
          <w:iCs/>
        </w:rPr>
        <w:t xml:space="preserve"> KH, AM KH</w:t>
      </w:r>
      <w:r>
        <w:t xml:space="preserve">; repro </w:t>
      </w:r>
      <w:r>
        <w:rPr>
          <w:i/>
          <w:iCs/>
        </w:rPr>
        <w:t xml:space="preserve">Štroblová – Altová </w:t>
      </w:r>
      <w:proofErr w:type="spellStart"/>
      <w:r>
        <w:rPr>
          <w:i/>
          <w:iCs/>
        </w:rPr>
        <w:t>ed</w:t>
      </w:r>
      <w:proofErr w:type="spellEnd"/>
      <w:r>
        <w:rPr>
          <w:i/>
          <w:iCs/>
        </w:rPr>
        <w:t>. 2000, 55</w:t>
      </w:r>
      <w:r>
        <w:t xml:space="preserve">; </w:t>
      </w:r>
      <w:r>
        <w:rPr>
          <w:i/>
          <w:iCs/>
        </w:rPr>
        <w:t>Kavka 2001, 8</w:t>
      </w:r>
      <w:r>
        <w:t>)</w:t>
      </w:r>
    </w:p>
    <w:p w:rsidR="005B149A" w:rsidRDefault="005B149A" w:rsidP="005B149A">
      <w:r>
        <w:rPr>
          <w:u w:val="single"/>
        </w:rPr>
        <w:t>Náhled:</w:t>
      </w:r>
    </w:p>
    <w:p w:rsidR="005B149A" w:rsidRDefault="005B149A" w:rsidP="005B149A">
      <w:r>
        <w:rPr>
          <w:noProof/>
          <w:lang w:eastAsia="zh-TW"/>
        </w:rPr>
        <w:drawing>
          <wp:inline distT="0" distB="0" distL="0" distR="0" wp14:anchorId="4D9B8BC2" wp14:editId="634D7DAC">
            <wp:extent cx="1926336" cy="2520696"/>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134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26336" cy="2520696"/>
                    </a:xfrm>
                    <a:prstGeom prst="rect">
                      <a:avLst/>
                    </a:prstGeom>
                  </pic:spPr>
                </pic:pic>
              </a:graphicData>
            </a:graphic>
          </wp:inline>
        </w:drawing>
      </w:r>
    </w:p>
    <w:p w:rsidR="005B149A" w:rsidRPr="00E450AC" w:rsidRDefault="005B149A" w:rsidP="005B149A">
      <w:pPr>
        <w:rPr>
          <w:u w:val="single"/>
        </w:rPr>
      </w:pPr>
      <w:r>
        <w:rPr>
          <w:u w:val="single"/>
        </w:rPr>
        <w:t>Výklad:</w:t>
      </w:r>
    </w:p>
    <w:p w:rsidR="005B149A" w:rsidRDefault="005B149A" w:rsidP="005B149A">
      <w:r>
        <w:t>Na začátku vlády Karla IV. získala Kutná Hora od tohoto českého a římského krále a následně i císaře povolení užívat větší pečeť, na níž se nově objevila figura říšské orlice, umístěná po pravé straně. Symbolu českého království – dvouocasému lvu – byla v pečetním obraze vyhrazena levá strana. Obě heraldická zvířata hledí na sebe a předníma nohama drží císařskou korunu, zatímco v zadních třímají dvě zkřížená hornická kladiva, tradiční heraldickou symboliku Kutné Hory. Velká pečeť („</w:t>
      </w:r>
      <w:proofErr w:type="spellStart"/>
      <w:r w:rsidRPr="00E450AC">
        <w:rPr>
          <w:i/>
          <w:iCs/>
        </w:rPr>
        <w:t>sigillum</w:t>
      </w:r>
      <w:proofErr w:type="spellEnd"/>
      <w:r w:rsidRPr="00E450AC">
        <w:rPr>
          <w:i/>
          <w:iCs/>
        </w:rPr>
        <w:t xml:space="preserve"> </w:t>
      </w:r>
      <w:proofErr w:type="spellStart"/>
      <w:r w:rsidRPr="00E450AC">
        <w:rPr>
          <w:i/>
          <w:iCs/>
        </w:rPr>
        <w:t>maius</w:t>
      </w:r>
      <w:proofErr w:type="spellEnd"/>
      <w:r>
        <w:t>“) přísežných a obce kutnohorské o průměru 73 milimetrů byla poprvé užita na listině z 8. dubna 1347.</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8/ Nejstarší městský znak</w:t>
      </w:r>
    </w:p>
    <w:p w:rsidR="005B149A" w:rsidRPr="000A1720" w:rsidRDefault="005B149A" w:rsidP="005B149A">
      <w:pPr>
        <w:rPr>
          <w:u w:val="single"/>
        </w:rPr>
      </w:pPr>
      <w:r>
        <w:rPr>
          <w:u w:val="single"/>
        </w:rPr>
        <w:t>Ilustrace:</w:t>
      </w:r>
    </w:p>
    <w:p w:rsidR="005B149A" w:rsidRDefault="005B149A" w:rsidP="005B149A">
      <w:r>
        <w:t>Podoba m</w:t>
      </w:r>
      <w:r w:rsidRPr="000A1720">
        <w:t>ěstsk</w:t>
      </w:r>
      <w:r>
        <w:t>ého</w:t>
      </w:r>
      <w:r w:rsidRPr="000A1720">
        <w:t xml:space="preserve"> znak</w:t>
      </w:r>
      <w:r>
        <w:t>u</w:t>
      </w:r>
      <w:r w:rsidRPr="000A1720">
        <w:t xml:space="preserve"> ve 14. století, </w:t>
      </w:r>
      <w:r>
        <w:t xml:space="preserve">foto </w:t>
      </w:r>
      <w:r w:rsidRPr="000A1720">
        <w:t>kutnohorsk</w:t>
      </w:r>
      <w:r>
        <w:t>ého</w:t>
      </w:r>
      <w:r w:rsidRPr="000A1720">
        <w:t xml:space="preserve"> erb</w:t>
      </w:r>
      <w:r>
        <w:t>u</w:t>
      </w:r>
      <w:r w:rsidRPr="000A1720">
        <w:t xml:space="preserve"> ze znakové galerie v Laufu (viz např. foto Vladimíra Růžka in </w:t>
      </w:r>
      <w:r w:rsidRPr="000A1720">
        <w:rPr>
          <w:i/>
          <w:iCs/>
        </w:rPr>
        <w:t xml:space="preserve">Šmahel – Bobková </w:t>
      </w:r>
      <w:proofErr w:type="spellStart"/>
      <w:r w:rsidRPr="000A1720">
        <w:rPr>
          <w:i/>
          <w:iCs/>
        </w:rPr>
        <w:t>ed</w:t>
      </w:r>
      <w:proofErr w:type="spellEnd"/>
      <w:r w:rsidRPr="000A1720">
        <w:rPr>
          <w:i/>
          <w:iCs/>
        </w:rPr>
        <w:t>. 2012, 446</w:t>
      </w:r>
      <w:r w:rsidRPr="000A1720">
        <w:t>)</w:t>
      </w:r>
    </w:p>
    <w:p w:rsidR="005B149A" w:rsidRDefault="005B149A" w:rsidP="005B149A">
      <w:r>
        <w:rPr>
          <w:u w:val="single"/>
        </w:rPr>
        <w:t>Náhled:</w:t>
      </w:r>
    </w:p>
    <w:p w:rsidR="005B149A" w:rsidRDefault="005B149A" w:rsidP="005B149A">
      <w:r>
        <w:rPr>
          <w:noProof/>
          <w:lang w:eastAsia="zh-TW"/>
        </w:rPr>
        <w:drawing>
          <wp:inline distT="0" distB="0" distL="0" distR="0" wp14:anchorId="2EDB146A" wp14:editId="25AAF3B0">
            <wp:extent cx="3224784" cy="2520696"/>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14sto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24784" cy="2520696"/>
                    </a:xfrm>
                    <a:prstGeom prst="rect">
                      <a:avLst/>
                    </a:prstGeom>
                  </pic:spPr>
                </pic:pic>
              </a:graphicData>
            </a:graphic>
          </wp:inline>
        </w:drawing>
      </w:r>
    </w:p>
    <w:p w:rsidR="005B149A" w:rsidRPr="000A1720" w:rsidRDefault="005B149A" w:rsidP="005B149A">
      <w:pPr>
        <w:rPr>
          <w:u w:val="single"/>
        </w:rPr>
      </w:pPr>
      <w:r>
        <w:rPr>
          <w:u w:val="single"/>
        </w:rPr>
        <w:t>Výklad:</w:t>
      </w:r>
    </w:p>
    <w:p w:rsidR="005B149A" w:rsidRPr="00F04634" w:rsidRDefault="005B149A" w:rsidP="005B149A">
      <w:r>
        <w:t xml:space="preserve">Do městského znaku přešel v modifikované podobě pečetní obraz z velké pečeti přísežných a obce kutnohorské, jejíž užívání městu povolil Karel IV. V </w:t>
      </w:r>
      <w:proofErr w:type="spellStart"/>
      <w:r>
        <w:t>polceném</w:t>
      </w:r>
      <w:proofErr w:type="spellEnd"/>
      <w:r>
        <w:t xml:space="preserve"> štítu byla v pravém zlatém poli jednohlavá orlice a v levém červeném poli dvouocasý lev držící císařskou korunu a hornická kladiva. Podle pozdějších dokladů bylo privilegium na městský znak uděleno Kutné Hoře králem Václavem IV. roku 1392. Kutná Hora ale znak užívala nepochybně již dříve. Jeho nejstarší a oproti pečetnímu obrazu značně odlišný doklad – červený štít se stříbrným kladivem bijícím do stříbrného nosatce – je znám ze znakové galerie české a moravské heraldiky na bavorském hradě Laufu u Norimberku, který v roce 1356 nechal na místě staršího hradu vybudovat Karel IV. Z toho vyplývá, že Kutnohorští používali ve stejné době kolem poloviny 14. století jiný městský znak a zcela odlišnou městskou pečeť. Zároveň je zjevné, že domnělé Václavovo privilegium bylo spíše než udělením práva na užívání znaku ztvrzením staršího stavu.</w:t>
      </w:r>
    </w:p>
    <w:p w:rsidR="005B149A" w:rsidRDefault="005B149A" w:rsidP="005B149A"/>
    <w:p w:rsidR="005B149A" w:rsidRDefault="005B149A" w:rsidP="005B149A">
      <w:pPr>
        <w:rPr>
          <w:b/>
          <w:bCs/>
        </w:rPr>
      </w:pPr>
      <w:r>
        <w:rPr>
          <w:b/>
          <w:bCs/>
        </w:rPr>
        <w:br w:type="page"/>
      </w:r>
    </w:p>
    <w:p w:rsidR="005B149A" w:rsidRPr="005D0A9C" w:rsidRDefault="005B149A" w:rsidP="005B149A">
      <w:r>
        <w:rPr>
          <w:b/>
          <w:bCs/>
        </w:rPr>
        <w:lastRenderedPageBreak/>
        <w:t>9/ Nejstarší dochované privilegium</w:t>
      </w:r>
    </w:p>
    <w:p w:rsidR="005B149A" w:rsidRDefault="005B149A" w:rsidP="005B149A">
      <w:pPr>
        <w:rPr>
          <w:u w:val="single"/>
        </w:rPr>
      </w:pPr>
      <w:r>
        <w:rPr>
          <w:u w:val="single"/>
        </w:rPr>
        <w:t>Ilustrace:</w:t>
      </w:r>
    </w:p>
    <w:p w:rsidR="005B149A" w:rsidRDefault="005B149A" w:rsidP="005B149A">
      <w:r w:rsidRPr="00596393">
        <w:t>Privilegium Zikmunda Lucemburského z roku 1437</w:t>
      </w:r>
      <w:r>
        <w:t xml:space="preserve"> / </w:t>
      </w:r>
      <w:r w:rsidRPr="00596393">
        <w:t>CIM III, č. 114, 194</w:t>
      </w:r>
      <w:r>
        <w:t>–</w:t>
      </w:r>
      <w:r w:rsidRPr="00596393">
        <w:t>200 (</w:t>
      </w:r>
      <w:proofErr w:type="spellStart"/>
      <w:r w:rsidRPr="00596393">
        <w:rPr>
          <w:i/>
          <w:iCs/>
        </w:rPr>
        <w:t>SOkA</w:t>
      </w:r>
      <w:proofErr w:type="spellEnd"/>
      <w:r w:rsidRPr="00596393">
        <w:rPr>
          <w:i/>
          <w:iCs/>
        </w:rPr>
        <w:t xml:space="preserve"> KH, AM KH, č. 6</w:t>
      </w:r>
      <w:r w:rsidRPr="00596393">
        <w:t xml:space="preserve">; repro </w:t>
      </w:r>
      <w:r w:rsidRPr="00596393">
        <w:rPr>
          <w:i/>
          <w:iCs/>
        </w:rPr>
        <w:t xml:space="preserve">Štroblová – Altová </w:t>
      </w:r>
      <w:proofErr w:type="spellStart"/>
      <w:r w:rsidRPr="00596393">
        <w:rPr>
          <w:i/>
          <w:iCs/>
        </w:rPr>
        <w:t>ed</w:t>
      </w:r>
      <w:proofErr w:type="spellEnd"/>
      <w:r w:rsidRPr="00596393">
        <w:rPr>
          <w:i/>
          <w:iCs/>
        </w:rPr>
        <w:t>. 2000, 67</w:t>
      </w:r>
      <w:r w:rsidRPr="00596393">
        <w:t>)</w:t>
      </w:r>
    </w:p>
    <w:p w:rsidR="005B149A" w:rsidRDefault="005B149A" w:rsidP="005B149A">
      <w:r>
        <w:rPr>
          <w:u w:val="single"/>
        </w:rPr>
        <w:t>Náhled:</w:t>
      </w:r>
    </w:p>
    <w:p w:rsidR="005B149A" w:rsidRDefault="005B149A" w:rsidP="005B149A">
      <w:r>
        <w:rPr>
          <w:noProof/>
          <w:lang w:eastAsia="zh-TW"/>
        </w:rPr>
        <w:drawing>
          <wp:inline distT="0" distB="0" distL="0" distR="0" wp14:anchorId="2A535DDD" wp14:editId="5B44A03B">
            <wp:extent cx="4450080" cy="2520696"/>
            <wp:effectExtent l="0" t="0" r="762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143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50080" cy="2520696"/>
                    </a:xfrm>
                    <a:prstGeom prst="rect">
                      <a:avLst/>
                    </a:prstGeom>
                  </pic:spPr>
                </pic:pic>
              </a:graphicData>
            </a:graphic>
          </wp:inline>
        </w:drawing>
      </w:r>
    </w:p>
    <w:p w:rsidR="005B149A" w:rsidRPr="00596393" w:rsidRDefault="005B149A" w:rsidP="005B149A">
      <w:pPr>
        <w:rPr>
          <w:u w:val="single"/>
        </w:rPr>
      </w:pPr>
      <w:r>
        <w:rPr>
          <w:u w:val="single"/>
        </w:rPr>
        <w:t>Výklad:</w:t>
      </w:r>
    </w:p>
    <w:p w:rsidR="005B149A" w:rsidRDefault="005B149A" w:rsidP="005B149A">
      <w:r>
        <w:t>Nejstarší v originále dochovaná panovnická listina v kutnohorském městském archivu je tzv. restituční privilegium Zikmunda Lucemburského z 19. března 1437. Císař Zikmund chtěl po odeznění husitských válek pozdvihnout Kutnou Horu, „</w:t>
      </w:r>
      <w:r w:rsidRPr="00596393">
        <w:rPr>
          <w:i/>
          <w:iCs/>
        </w:rPr>
        <w:t>největší a nejužitečnější poklad a klenot všeho království</w:t>
      </w:r>
      <w:r>
        <w:t>“, a především znovu obnovit těžbu ve zdejších dolech, a proto na sklonku svého života vydal privilegium, jímž potvrdil smlouvu mezi „starými“ a „novými“ Horníky (tj. obyvateli Kutné Hory). Obě skupiny si mohly ponechat svou víru, přičemž katolickým obyvatelům byl pro bohoslužby vyhrazen kostel sv. Barbory. Tito „staří“ Horníci si také v lhůtě jednoho roku mohli požádat o navrácení majetku. Základní myšlenkou privilegia bylo, že staří a noví Horníci tvoří jednu obec a všem se potvrzují stejná práva, svobody a povinnosti, zaručené předchozími panovníky. Jedná se tedy o dokument, který zakládá ve městě nové právní poměry a vytváří podmínky pro náboženskou toleranci, která se v celozemském měřítku prosadila až díky kutnohorskému náboženskému míru z roku 1485.</w:t>
      </w:r>
    </w:p>
    <w:p w:rsidR="005B149A" w:rsidRDefault="005B149A" w:rsidP="005B149A"/>
    <w:p w:rsidR="005B149A" w:rsidRDefault="005B149A" w:rsidP="005B149A">
      <w:pPr>
        <w:rPr>
          <w:b/>
          <w:bCs/>
        </w:rPr>
      </w:pPr>
      <w:r>
        <w:rPr>
          <w:b/>
          <w:bCs/>
        </w:rPr>
        <w:br w:type="page"/>
      </w:r>
    </w:p>
    <w:p w:rsidR="005B149A" w:rsidRPr="00F04634" w:rsidRDefault="005B149A" w:rsidP="005B149A">
      <w:r>
        <w:rPr>
          <w:b/>
          <w:bCs/>
        </w:rPr>
        <w:lastRenderedPageBreak/>
        <w:t>10/ Městský znak v době poděbradské a jagellonské</w:t>
      </w:r>
    </w:p>
    <w:p w:rsidR="005B149A" w:rsidRDefault="005B149A" w:rsidP="005B149A">
      <w:r>
        <w:rPr>
          <w:u w:val="single"/>
        </w:rPr>
        <w:t>Ilustrace:</w:t>
      </w:r>
    </w:p>
    <w:p w:rsidR="005B149A" w:rsidRDefault="005B149A" w:rsidP="005B149A">
      <w:r w:rsidRPr="0079178C">
        <w:t xml:space="preserve">Městský znak v 15. století, </w:t>
      </w:r>
      <w:r>
        <w:t xml:space="preserve">foto </w:t>
      </w:r>
      <w:r w:rsidRPr="0079178C">
        <w:t>znak</w:t>
      </w:r>
      <w:r>
        <w:t>u</w:t>
      </w:r>
      <w:r w:rsidRPr="0079178C">
        <w:t xml:space="preserve"> města se symboly dolování v </w:t>
      </w:r>
      <w:proofErr w:type="spellStart"/>
      <w:r w:rsidRPr="0079178C">
        <w:t>Hašplířské</w:t>
      </w:r>
      <w:proofErr w:type="spellEnd"/>
      <w:r w:rsidRPr="0079178C">
        <w:t xml:space="preserve"> kapli chrámu sv. Barbory (</w:t>
      </w:r>
      <w:r>
        <w:t xml:space="preserve">viz např. </w:t>
      </w:r>
      <w:r w:rsidRPr="0079178C">
        <w:t xml:space="preserve">repro </w:t>
      </w:r>
      <w:r w:rsidRPr="0079178C">
        <w:rPr>
          <w:i/>
          <w:iCs/>
        </w:rPr>
        <w:t xml:space="preserve">Štroblová – Altová </w:t>
      </w:r>
      <w:proofErr w:type="spellStart"/>
      <w:r w:rsidRPr="0079178C">
        <w:rPr>
          <w:i/>
          <w:iCs/>
        </w:rPr>
        <w:t>ed</w:t>
      </w:r>
      <w:proofErr w:type="spellEnd"/>
      <w:r w:rsidRPr="0079178C">
        <w:rPr>
          <w:i/>
          <w:iCs/>
        </w:rPr>
        <w:t>. 2000, 94</w:t>
      </w:r>
      <w:r w:rsidRPr="0079178C">
        <w:t xml:space="preserve">; </w:t>
      </w:r>
      <w:r w:rsidRPr="0079178C">
        <w:rPr>
          <w:i/>
          <w:iCs/>
        </w:rPr>
        <w:t>Kavka 2001, 9</w:t>
      </w:r>
      <w:r w:rsidRPr="0079178C">
        <w:t>)</w:t>
      </w:r>
    </w:p>
    <w:p w:rsidR="005B149A" w:rsidRDefault="005B149A" w:rsidP="005B149A">
      <w:r>
        <w:rPr>
          <w:u w:val="single"/>
        </w:rPr>
        <w:t>Náhled:</w:t>
      </w:r>
    </w:p>
    <w:p w:rsidR="005B149A" w:rsidRPr="0079178C" w:rsidRDefault="005B149A" w:rsidP="005B149A">
      <w:r>
        <w:rPr>
          <w:noProof/>
          <w:lang w:eastAsia="zh-TW"/>
        </w:rPr>
        <w:drawing>
          <wp:inline distT="0" distB="0" distL="0" distR="0" wp14:anchorId="72C3D311" wp14:editId="5D8538FF">
            <wp:extent cx="2572512" cy="2520696"/>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15sto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72512" cy="2520696"/>
                    </a:xfrm>
                    <a:prstGeom prst="rect">
                      <a:avLst/>
                    </a:prstGeom>
                  </pic:spPr>
                </pic:pic>
              </a:graphicData>
            </a:graphic>
          </wp:inline>
        </w:drawing>
      </w:r>
    </w:p>
    <w:p w:rsidR="005B149A" w:rsidRPr="0079178C" w:rsidRDefault="005B149A" w:rsidP="005B149A">
      <w:pPr>
        <w:rPr>
          <w:u w:val="single"/>
        </w:rPr>
      </w:pPr>
      <w:r>
        <w:rPr>
          <w:u w:val="single"/>
        </w:rPr>
        <w:t>Výklad:</w:t>
      </w:r>
    </w:p>
    <w:p w:rsidR="005B149A" w:rsidRDefault="005B149A" w:rsidP="005B149A">
      <w:r>
        <w:t>Také král Jiří z Poděbrad potvrdil v privilegiu z 15. prosince 1459 Kutné Hoře mnohé dřívější výsady včetně práva užívání městského znaku. Někdy brzy poté se z iniciativy Kutnohorských do znaku města (a obdobně tak do pečetního obrazu) dostal zlatý kalich coby symbol utrakvismu, jehož vyobrazení ve znaku se objevuje poprvé v Kutnohorské bibli Martina z Tišnova z roku 1489. Kalich se pak v městské symbolice vyskytuje opakovaně. V erbu dále figurují dva havíři jako štítonoši a nad štítem je umístěn korunovaný monogram „W“ označující krále Vladislava Jagellonského. Známé je vyobrazení městského znaku v </w:t>
      </w:r>
      <w:proofErr w:type="spellStart"/>
      <w:r>
        <w:t>Hašplířské</w:t>
      </w:r>
      <w:proofErr w:type="spellEnd"/>
      <w:r>
        <w:t xml:space="preserve"> kapli chrámu sv. Barbory, kde štítonoši-havíři ještě navíc nesou znaky se symboly důlního náčiní. Půvabný dřevěný reliéfní polychromovaný znak z doby kolem roku 1490 je k vidění ve Vlašském dvoře, kam byl přenesen z radní síně po požáru radnice v roce 1770.</w:t>
      </w:r>
    </w:p>
    <w:p w:rsidR="005B149A" w:rsidRDefault="005B149A" w:rsidP="005B149A"/>
    <w:p w:rsidR="005B149A" w:rsidRDefault="005B149A" w:rsidP="005B149A">
      <w:pPr>
        <w:rPr>
          <w:b/>
          <w:bCs/>
        </w:rPr>
      </w:pPr>
      <w:r>
        <w:rPr>
          <w:b/>
          <w:bCs/>
        </w:rPr>
        <w:br w:type="page"/>
      </w:r>
    </w:p>
    <w:p w:rsidR="005B149A" w:rsidRPr="00EC1A1D" w:rsidRDefault="005B149A" w:rsidP="005B149A">
      <w:pPr>
        <w:rPr>
          <w:b/>
          <w:bCs/>
        </w:rPr>
      </w:pPr>
      <w:r>
        <w:rPr>
          <w:b/>
          <w:bCs/>
        </w:rPr>
        <w:lastRenderedPageBreak/>
        <w:t>11/ Privilegium Jiřího z Poděbrad z roku 1467</w:t>
      </w:r>
    </w:p>
    <w:p w:rsidR="005B149A" w:rsidRDefault="005B149A" w:rsidP="005B149A">
      <w:r>
        <w:rPr>
          <w:u w:val="single"/>
        </w:rPr>
        <w:t>Ilustrace:</w:t>
      </w:r>
    </w:p>
    <w:p w:rsidR="005B149A" w:rsidRDefault="005B149A" w:rsidP="005B149A">
      <w:r>
        <w:t>O</w:t>
      </w:r>
      <w:r w:rsidRPr="00E973B2">
        <w:t>pis</w:t>
      </w:r>
      <w:r>
        <w:t xml:space="preserve"> privilegia Jiřího z Poděbrad z roku 1467 v knize přepisů městských privilegií (</w:t>
      </w:r>
      <w:proofErr w:type="spellStart"/>
      <w:r>
        <w:t>Trassumpta</w:t>
      </w:r>
      <w:proofErr w:type="spellEnd"/>
      <w:r>
        <w:t xml:space="preserve"> </w:t>
      </w:r>
      <w:proofErr w:type="spellStart"/>
      <w:r>
        <w:t>privilegiorum</w:t>
      </w:r>
      <w:proofErr w:type="spellEnd"/>
      <w:r>
        <w:t xml:space="preserve">, </w:t>
      </w:r>
      <w:proofErr w:type="spellStart"/>
      <w:r>
        <w:t>fol</w:t>
      </w:r>
      <w:proofErr w:type="spellEnd"/>
      <w:r>
        <w:t xml:space="preserve">. 3v), </w:t>
      </w:r>
      <w:proofErr w:type="gramStart"/>
      <w:r>
        <w:t>15.–16</w:t>
      </w:r>
      <w:proofErr w:type="gramEnd"/>
      <w:r>
        <w:t xml:space="preserve">. stol. / </w:t>
      </w:r>
      <w:r w:rsidRPr="002660BE">
        <w:t>CIM III, č. 297, 513</w:t>
      </w:r>
      <w:r>
        <w:t>–</w:t>
      </w:r>
      <w:r w:rsidRPr="002660BE">
        <w:t>518</w:t>
      </w:r>
      <w:r>
        <w:t xml:space="preserve"> </w:t>
      </w:r>
      <w:r w:rsidRPr="00E973B2">
        <w:t>(</w:t>
      </w:r>
      <w:proofErr w:type="spellStart"/>
      <w:r>
        <w:rPr>
          <w:i/>
          <w:iCs/>
        </w:rPr>
        <w:t>SOkA</w:t>
      </w:r>
      <w:proofErr w:type="spellEnd"/>
      <w:r>
        <w:rPr>
          <w:i/>
          <w:iCs/>
        </w:rPr>
        <w:t xml:space="preserve"> KH, AM KH</w:t>
      </w:r>
      <w:r>
        <w:t xml:space="preserve">; ukázku zápisu viz </w:t>
      </w:r>
      <w:r w:rsidRPr="00F96EB4">
        <w:rPr>
          <w:i/>
          <w:iCs/>
        </w:rPr>
        <w:t xml:space="preserve">Vaněk – </w:t>
      </w:r>
      <w:proofErr w:type="spellStart"/>
      <w:r w:rsidRPr="00F96EB4">
        <w:rPr>
          <w:i/>
          <w:iCs/>
        </w:rPr>
        <w:t>Kapavíková</w:t>
      </w:r>
      <w:proofErr w:type="spellEnd"/>
      <w:r w:rsidRPr="00F96EB4">
        <w:rPr>
          <w:i/>
          <w:iCs/>
        </w:rPr>
        <w:t xml:space="preserve"> 1970, příloha</w:t>
      </w:r>
      <w:r>
        <w:t>)</w:t>
      </w:r>
    </w:p>
    <w:p w:rsidR="005B149A" w:rsidRDefault="005B149A" w:rsidP="005B149A">
      <w:r>
        <w:rPr>
          <w:u w:val="single"/>
        </w:rPr>
        <w:t>Náhled:</w:t>
      </w:r>
    </w:p>
    <w:p w:rsidR="005B149A" w:rsidRDefault="005B149A" w:rsidP="005B149A">
      <w:r>
        <w:rPr>
          <w:noProof/>
          <w:lang w:eastAsia="zh-TW"/>
        </w:rPr>
        <w:drawing>
          <wp:inline distT="0" distB="0" distL="0" distR="0" wp14:anchorId="5AE8785C" wp14:editId="235E4694">
            <wp:extent cx="1694688" cy="2520696"/>
            <wp:effectExtent l="0" t="0" r="127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146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94688" cy="2520696"/>
                    </a:xfrm>
                    <a:prstGeom prst="rect">
                      <a:avLst/>
                    </a:prstGeom>
                  </pic:spPr>
                </pic:pic>
              </a:graphicData>
            </a:graphic>
          </wp:inline>
        </w:drawing>
      </w:r>
    </w:p>
    <w:p w:rsidR="005B149A" w:rsidRPr="002660BE" w:rsidRDefault="005B149A" w:rsidP="005B149A">
      <w:pPr>
        <w:rPr>
          <w:u w:val="single"/>
        </w:rPr>
      </w:pPr>
      <w:r>
        <w:rPr>
          <w:u w:val="single"/>
        </w:rPr>
        <w:t>Výklad:</w:t>
      </w:r>
    </w:p>
    <w:p w:rsidR="005B149A" w:rsidRDefault="005B149A" w:rsidP="005B149A">
      <w:r>
        <w:t xml:space="preserve">V období druhé poloviny 15. a v 16. století zažívala Kutná Hora největší hospodářský, politický a kulturní rozkvět. Dobře fungující městský organismus se opíral o propracovanou městskou správu, která navazovala na předchozí středověké uspořádání a představovala jeden z nejrozvinutějších a nejsložitějších městských správních systémů v Čechách. V pohusitské době – poté, co v roce 1467 na základě privilegia Jiřího z Poděbrad byla ukončena právní závislost Kutné Hory na Jihlavě, – začala být kutnohorská městská správa ovlivňována právními zvyklostmi jiných měst, především Starého Města pražského. Svou roli sehrál i návrh zemského zákoníku M. </w:t>
      </w:r>
      <w:proofErr w:type="spellStart"/>
      <w:r>
        <w:t>Brikcího</w:t>
      </w:r>
      <w:proofErr w:type="spellEnd"/>
      <w:r>
        <w:t xml:space="preserve"> z </w:t>
      </w:r>
      <w:proofErr w:type="spellStart"/>
      <w:r>
        <w:t>Licka</w:t>
      </w:r>
      <w:proofErr w:type="spellEnd"/>
      <w:r>
        <w:t>, mimochodem v letech 1529–1531 právníka a městského písaře v Kutné Hoře, a především pak přijatý zákoník Koldínův. Nejpodstatnější rozdíl oproti předhusitské době spočíval v tom, že úřad městského rychtáře se přetvořil – jak bylo v královských městech v té době obvyklé – z hlavního představitele správy města v pouhého výkonného úředníka městské rady.</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12</w:t>
      </w:r>
      <w:r w:rsidRPr="00A901A6">
        <w:rPr>
          <w:b/>
          <w:bCs/>
        </w:rPr>
        <w:t xml:space="preserve">/ </w:t>
      </w:r>
      <w:r>
        <w:rPr>
          <w:b/>
          <w:bCs/>
        </w:rPr>
        <w:t>Městské knihy</w:t>
      </w:r>
    </w:p>
    <w:p w:rsidR="005B149A" w:rsidRPr="00E24360" w:rsidRDefault="005B149A" w:rsidP="005B149A">
      <w:pPr>
        <w:rPr>
          <w:u w:val="single"/>
        </w:rPr>
      </w:pPr>
      <w:r w:rsidRPr="00E24360">
        <w:rPr>
          <w:u w:val="single"/>
        </w:rPr>
        <w:t>Ilustrace:</w:t>
      </w:r>
    </w:p>
    <w:p w:rsidR="005B149A" w:rsidRDefault="005B149A" w:rsidP="005B149A">
      <w:r w:rsidRPr="00E24360">
        <w:t xml:space="preserve">Nejstarší dochovaná kutnohorská městská kniha, Liber </w:t>
      </w:r>
      <w:proofErr w:type="spellStart"/>
      <w:r w:rsidRPr="00E24360">
        <w:t>hereditatum</w:t>
      </w:r>
      <w:proofErr w:type="spellEnd"/>
      <w:r w:rsidRPr="00E24360">
        <w:t xml:space="preserve"> </w:t>
      </w:r>
      <w:proofErr w:type="spellStart"/>
      <w:r w:rsidRPr="00E24360">
        <w:t>antiquus</w:t>
      </w:r>
      <w:proofErr w:type="spellEnd"/>
      <w:r w:rsidRPr="00E24360">
        <w:t>, 1424</w:t>
      </w:r>
      <w:r>
        <w:t>–</w:t>
      </w:r>
      <w:r w:rsidRPr="00E24360">
        <w:t>1501 (</w:t>
      </w:r>
      <w:proofErr w:type="spellStart"/>
      <w:r w:rsidRPr="00E24360">
        <w:rPr>
          <w:i/>
          <w:iCs/>
        </w:rPr>
        <w:t>SOkA</w:t>
      </w:r>
      <w:proofErr w:type="spellEnd"/>
      <w:r w:rsidRPr="00E24360">
        <w:rPr>
          <w:i/>
          <w:iCs/>
        </w:rPr>
        <w:t xml:space="preserve"> KH, AM KH, </w:t>
      </w:r>
      <w:proofErr w:type="spellStart"/>
      <w:r w:rsidRPr="00E24360">
        <w:rPr>
          <w:i/>
          <w:iCs/>
        </w:rPr>
        <w:t>kn</w:t>
      </w:r>
      <w:proofErr w:type="spellEnd"/>
      <w:r w:rsidRPr="00E24360">
        <w:rPr>
          <w:i/>
          <w:iCs/>
        </w:rPr>
        <w:t>. 361</w:t>
      </w:r>
      <w:r w:rsidRPr="00E24360">
        <w:t xml:space="preserve">; </w:t>
      </w:r>
      <w:r w:rsidRPr="00E24360">
        <w:rPr>
          <w:i/>
          <w:iCs/>
        </w:rPr>
        <w:t xml:space="preserve">Indra – Procházková </w:t>
      </w:r>
      <w:proofErr w:type="spellStart"/>
      <w:r w:rsidRPr="00E24360">
        <w:rPr>
          <w:i/>
          <w:iCs/>
        </w:rPr>
        <w:t>ed</w:t>
      </w:r>
      <w:proofErr w:type="spellEnd"/>
      <w:r w:rsidRPr="00E24360">
        <w:rPr>
          <w:i/>
          <w:iCs/>
        </w:rPr>
        <w:t>. 2003, 32, č. 37</w:t>
      </w:r>
      <w:r w:rsidRPr="00E24360">
        <w:t>)</w:t>
      </w:r>
    </w:p>
    <w:p w:rsidR="005B149A" w:rsidRDefault="005B149A" w:rsidP="005B149A">
      <w:r>
        <w:rPr>
          <w:u w:val="single"/>
        </w:rPr>
        <w:t>Náhled:</w:t>
      </w:r>
    </w:p>
    <w:p w:rsidR="005B149A" w:rsidRDefault="005B149A" w:rsidP="005B149A">
      <w:r>
        <w:t>x</w:t>
      </w:r>
    </w:p>
    <w:p w:rsidR="005B149A" w:rsidRPr="00E24360" w:rsidRDefault="005B149A" w:rsidP="005B149A">
      <w:pPr>
        <w:rPr>
          <w:u w:val="single"/>
        </w:rPr>
      </w:pPr>
      <w:r>
        <w:rPr>
          <w:u w:val="single"/>
        </w:rPr>
        <w:t>Výklad:</w:t>
      </w:r>
    </w:p>
    <w:p w:rsidR="005B149A" w:rsidRDefault="005B149A" w:rsidP="005B149A">
      <w:r>
        <w:t>V praxi dobře fungující městská správa by byla nemyslitelná bez instituce městských písařů. Městská kancelář musela fungovat záhy po přerodu hornického sídliště v institucionální město, ovšem o její činnosti v předhusitské době – vzhledem k nedostatku pramenů z této doby – víme jen málo. První městský písař se připomíná v roce 1327. Dochované písemnosti, jež nás seznamují s chodem městské kanceláře a organizací městské správy ve druhé polovině 15. a v 16. století, kdy se v kutnohorské městské kanceláři vystřídalo téměř padesát písařů (pracovali zde zpravidla dva až čtyři současně), představují především městské úřední knihy. Ty se dělily do několika řad – například knihy přepisů privilegií, radní manuály, knihy pamětní, knihy trhové, kšaftů apod. Nejstarší dochovanou městskou knihou v Kutné Hoře je trhová kniha založená v roce 1424 pro zápisy prodejů opuštěných nebo zničených domů husitskými hejtmany, kteří město obsadili v červnu toho roku, novým osídlencům. Husitské války znamenaly – jak bylo naznačeno v souvislosti se Zikmundovým privilegiem z roku 1437 – výraznou demografickou proměnu města, které se v důsledku odlivu katolického německého patriciátu počeštilo. I díky tomu jsou městské knihy z tohoto období psány téměř výhradně česky, případně latinsky.</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 xml:space="preserve">13/ Knihy kostelních počtů </w:t>
      </w:r>
    </w:p>
    <w:p w:rsidR="005B149A" w:rsidRPr="008C57D4" w:rsidRDefault="005B149A" w:rsidP="005B149A">
      <w:pPr>
        <w:rPr>
          <w:u w:val="single"/>
        </w:rPr>
      </w:pPr>
      <w:r>
        <w:rPr>
          <w:u w:val="single"/>
        </w:rPr>
        <w:t>Ilustrace:</w:t>
      </w:r>
    </w:p>
    <w:p w:rsidR="005B149A" w:rsidRDefault="005B149A" w:rsidP="005B149A">
      <w:r>
        <w:rPr>
          <w:b/>
          <w:bCs/>
        </w:rPr>
        <w:t>K</w:t>
      </w:r>
      <w:r>
        <w:t xml:space="preserve">niha zádušních počtů chrámu sv. Barbory, 1512–1515, vyúčtování prací B. </w:t>
      </w:r>
      <w:proofErr w:type="spellStart"/>
      <w:r>
        <w:t>Rejta</w:t>
      </w:r>
      <w:proofErr w:type="spellEnd"/>
      <w:r>
        <w:t xml:space="preserve"> (</w:t>
      </w:r>
      <w:proofErr w:type="spellStart"/>
      <w:r>
        <w:rPr>
          <w:i/>
          <w:iCs/>
        </w:rPr>
        <w:t>SOkA</w:t>
      </w:r>
      <w:proofErr w:type="spellEnd"/>
      <w:r>
        <w:rPr>
          <w:i/>
          <w:iCs/>
        </w:rPr>
        <w:t xml:space="preserve"> KH, AM KH</w:t>
      </w:r>
      <w:r>
        <w:t>)</w:t>
      </w:r>
    </w:p>
    <w:p w:rsidR="005B149A" w:rsidRDefault="005B149A" w:rsidP="005B149A">
      <w:r>
        <w:rPr>
          <w:u w:val="single"/>
        </w:rPr>
        <w:t>Náhled:</w:t>
      </w:r>
    </w:p>
    <w:p w:rsidR="005B149A" w:rsidRPr="00C726C1" w:rsidRDefault="005B149A" w:rsidP="005B149A">
      <w:r>
        <w:t xml:space="preserve">x </w:t>
      </w:r>
    </w:p>
    <w:p w:rsidR="005B149A" w:rsidRPr="008C57D4" w:rsidRDefault="005B149A" w:rsidP="005B149A">
      <w:pPr>
        <w:rPr>
          <w:u w:val="single"/>
        </w:rPr>
      </w:pPr>
      <w:r>
        <w:rPr>
          <w:u w:val="single"/>
        </w:rPr>
        <w:t>Výklad:</w:t>
      </w:r>
    </w:p>
    <w:p w:rsidR="005B149A" w:rsidRDefault="005B149A" w:rsidP="00C1182C">
      <w:r>
        <w:t xml:space="preserve">Svébytnou kategorii městských knih představují tzv. knihy počtů, tedy vyúčtování veškerých příjmů a výdajů města, ať se týkaly výběru poplatků, nákupů a prodejů zboží, provozu městských podniků, výplat zaměstnancům nebo stavební údržby jednotlivých městských objektů včetně opevnění. Tyto knihy se dochovaly v téměř souvislé řadě od poloviny 15. století. Vlastní účetní knihy vedla městská kancelář také pro jednotlivé kutnohorské i venkovské kostely, nad nimiž město vykonávalo patronátní právo. Knihy kostelních neboli zádušních účtů představují mimořádně důležitý pramen pro studium stavebních dějin církevních budov. Například v účtech chrámu sv. Barbory, dochovaných od roku 1457, můžeme sledovat téměř krok za krokem pozdně gotickou přestavbu katedrály za účasti věhlasných stavitelů Matyáše Rejska a Benedikta </w:t>
      </w:r>
      <w:proofErr w:type="spellStart"/>
      <w:r>
        <w:t>R</w:t>
      </w:r>
      <w:r w:rsidR="00C1182C">
        <w:t>i</w:t>
      </w:r>
      <w:r>
        <w:t>e</w:t>
      </w:r>
      <w:r w:rsidR="00C1182C">
        <w:t>d</w:t>
      </w:r>
      <w:r>
        <w:t>a</w:t>
      </w:r>
      <w:proofErr w:type="spellEnd"/>
      <w:r>
        <w:t>. Městské knihy díky pestrosti a různorodosti informací, jež obsahují, umožňují vytvořit si dosti plastickou představu o fungování pozdně středověkého a raně novověkého městského organismu.</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14/ Pamětní záznamy</w:t>
      </w:r>
    </w:p>
    <w:p w:rsidR="005B149A" w:rsidRPr="008C57D4" w:rsidRDefault="005B149A" w:rsidP="005B149A">
      <w:pPr>
        <w:rPr>
          <w:u w:val="single"/>
        </w:rPr>
      </w:pPr>
      <w:r>
        <w:rPr>
          <w:u w:val="single"/>
        </w:rPr>
        <w:t>Ilustrace:</w:t>
      </w:r>
    </w:p>
    <w:p w:rsidR="005B149A" w:rsidRPr="00C726C1" w:rsidRDefault="005B149A" w:rsidP="005B149A">
      <w:pPr>
        <w:rPr>
          <w:b/>
          <w:bCs/>
        </w:rPr>
      </w:pPr>
      <w:r>
        <w:t xml:space="preserve">Kniha sentencí (Liber </w:t>
      </w:r>
      <w:proofErr w:type="spellStart"/>
      <w:r>
        <w:t>sententiarum</w:t>
      </w:r>
      <w:proofErr w:type="spellEnd"/>
      <w:r>
        <w:t>), 1467–1512, zápis o volbě Vladislava Jagellonského českým králem, 27. 5. 1471 (</w:t>
      </w:r>
      <w:proofErr w:type="spellStart"/>
      <w:r>
        <w:rPr>
          <w:i/>
          <w:iCs/>
        </w:rPr>
        <w:t>SOkA</w:t>
      </w:r>
      <w:proofErr w:type="spellEnd"/>
      <w:r>
        <w:rPr>
          <w:i/>
          <w:iCs/>
        </w:rPr>
        <w:t xml:space="preserve"> KH, AM KH, </w:t>
      </w:r>
      <w:proofErr w:type="spellStart"/>
      <w:r>
        <w:rPr>
          <w:i/>
          <w:iCs/>
        </w:rPr>
        <w:t>kn</w:t>
      </w:r>
      <w:proofErr w:type="spellEnd"/>
      <w:r>
        <w:rPr>
          <w:i/>
          <w:iCs/>
        </w:rPr>
        <w:t xml:space="preserve">. 265, </w:t>
      </w:r>
      <w:proofErr w:type="spellStart"/>
      <w:r>
        <w:rPr>
          <w:i/>
          <w:iCs/>
        </w:rPr>
        <w:t>fol</w:t>
      </w:r>
      <w:proofErr w:type="spellEnd"/>
      <w:r>
        <w:rPr>
          <w:i/>
          <w:iCs/>
        </w:rPr>
        <w:t>. 24</w:t>
      </w:r>
      <w:r>
        <w:t xml:space="preserve">; repro </w:t>
      </w:r>
      <w:r>
        <w:rPr>
          <w:i/>
          <w:iCs/>
        </w:rPr>
        <w:t xml:space="preserve">Vaněk – </w:t>
      </w:r>
      <w:proofErr w:type="spellStart"/>
      <w:r>
        <w:rPr>
          <w:i/>
          <w:iCs/>
        </w:rPr>
        <w:t>Kapavíková</w:t>
      </w:r>
      <w:proofErr w:type="spellEnd"/>
      <w:r>
        <w:rPr>
          <w:i/>
          <w:iCs/>
        </w:rPr>
        <w:t xml:space="preserve"> 1970, příloha</w:t>
      </w:r>
      <w:r>
        <w:t xml:space="preserve">; </w:t>
      </w:r>
      <w:proofErr w:type="spellStart"/>
      <w:r>
        <w:rPr>
          <w:i/>
          <w:iCs/>
        </w:rPr>
        <w:t>Kapavíková</w:t>
      </w:r>
      <w:proofErr w:type="spellEnd"/>
      <w:r>
        <w:rPr>
          <w:i/>
          <w:iCs/>
        </w:rPr>
        <w:t xml:space="preserve"> – Vaněk 1972</w:t>
      </w:r>
      <w:r>
        <w:t xml:space="preserve">; </w:t>
      </w:r>
      <w:r>
        <w:rPr>
          <w:i/>
          <w:iCs/>
        </w:rPr>
        <w:t xml:space="preserve">Indra – Procházková </w:t>
      </w:r>
      <w:proofErr w:type="spellStart"/>
      <w:r>
        <w:rPr>
          <w:i/>
          <w:iCs/>
        </w:rPr>
        <w:t>ed</w:t>
      </w:r>
      <w:proofErr w:type="spellEnd"/>
      <w:r>
        <w:rPr>
          <w:i/>
          <w:iCs/>
        </w:rPr>
        <w:t>. 2003, 33, č. 40, obr. 16</w:t>
      </w:r>
      <w:r>
        <w:t>)</w:t>
      </w:r>
    </w:p>
    <w:p w:rsidR="005B149A" w:rsidRPr="008C57D4" w:rsidRDefault="005B149A" w:rsidP="005B149A">
      <w:pPr>
        <w:rPr>
          <w:u w:val="single"/>
        </w:rPr>
      </w:pPr>
      <w:r>
        <w:rPr>
          <w:u w:val="single"/>
        </w:rPr>
        <w:t>Náhled:</w:t>
      </w:r>
    </w:p>
    <w:p w:rsidR="005B149A" w:rsidRDefault="005B149A" w:rsidP="005B149A">
      <w:r>
        <w:rPr>
          <w:noProof/>
          <w:lang w:eastAsia="zh-TW"/>
        </w:rPr>
        <w:drawing>
          <wp:inline distT="0" distB="0" distL="0" distR="0" wp14:anchorId="72C6577B" wp14:editId="3E1700F8">
            <wp:extent cx="1737360" cy="2520696"/>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147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7360" cy="2520696"/>
                    </a:xfrm>
                    <a:prstGeom prst="rect">
                      <a:avLst/>
                    </a:prstGeom>
                  </pic:spPr>
                </pic:pic>
              </a:graphicData>
            </a:graphic>
          </wp:inline>
        </w:drawing>
      </w:r>
    </w:p>
    <w:p w:rsidR="005B149A" w:rsidRPr="008C57D4" w:rsidRDefault="005B149A" w:rsidP="005B149A">
      <w:pPr>
        <w:rPr>
          <w:u w:val="single"/>
        </w:rPr>
      </w:pPr>
      <w:r>
        <w:rPr>
          <w:u w:val="single"/>
        </w:rPr>
        <w:t>Výklad:</w:t>
      </w:r>
    </w:p>
    <w:p w:rsidR="005B149A" w:rsidRDefault="005B149A" w:rsidP="005B149A">
      <w:r>
        <w:t>Pozoruhodná je i kniha sentencí kutnohorské městské rady z let 1467 až 1512, obsahující kromě jiného také autentický pamětní záznam s podrobným popisem volby Vladislava Jagellonského českým králem, k níž došlo v pondělí ráno 27. května 1471 ve Vlašském dvoře „</w:t>
      </w:r>
      <w:r w:rsidRPr="00F1602E">
        <w:rPr>
          <w:i/>
          <w:iCs/>
        </w:rPr>
        <w:t xml:space="preserve">na velikém pokoji nad </w:t>
      </w:r>
      <w:proofErr w:type="spellStart"/>
      <w:r w:rsidRPr="00F1602E">
        <w:rPr>
          <w:i/>
          <w:iCs/>
        </w:rPr>
        <w:t>preghauzem</w:t>
      </w:r>
      <w:proofErr w:type="spellEnd"/>
      <w:r>
        <w:t>“. Záznamu předchází zápis o smrti krále Jiřího z Poděbrad a následují po něm body vzešlé z volebního sněmu, jež byly předloženy ke schválení novému panovníkovi. Autorem zápisu je kutnohorský městský písař Vít Tasovský z Lipoltic, přijatý do služeb města v roce 1464. Veřejné písaře té doby si ovšem nelze představovat jen jako mechanicky pracující zapisovatele, neboť se zpravidla jednalo o osoby s vynikajícím všeobecným vzděláním a právnickou erudicí. Platí to i o Vítu Tasovském, který se zabýval nejen městským, ale – z povahy svého působiště logicky – také horním právem. Je mimo jiné autorem jednoho z nejstarších českých překladů horního zákoníku krále Václava II. Téměř dvacetileté působení Tasovského ve službách kutnohorské městské obce představuje mimořádně důležité období v dějinách městské kanceláře.</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15</w:t>
      </w:r>
      <w:r w:rsidRPr="0011241E">
        <w:rPr>
          <w:b/>
          <w:bCs/>
        </w:rPr>
        <w:t>/</w:t>
      </w:r>
      <w:r>
        <w:rPr>
          <w:b/>
          <w:bCs/>
        </w:rPr>
        <w:t xml:space="preserve"> Obnova městské rady</w:t>
      </w:r>
    </w:p>
    <w:p w:rsidR="005B149A" w:rsidRPr="00D32DA9" w:rsidRDefault="005B149A" w:rsidP="005B149A">
      <w:pPr>
        <w:rPr>
          <w:u w:val="single"/>
        </w:rPr>
      </w:pPr>
      <w:r>
        <w:rPr>
          <w:u w:val="single"/>
        </w:rPr>
        <w:t>Ilustrace:</w:t>
      </w:r>
    </w:p>
    <w:p w:rsidR="005B149A" w:rsidRDefault="005B149A" w:rsidP="005B149A">
      <w:r>
        <w:t xml:space="preserve">Radní manuál, </w:t>
      </w:r>
      <w:proofErr w:type="spellStart"/>
      <w:r>
        <w:t>Registrum</w:t>
      </w:r>
      <w:proofErr w:type="spellEnd"/>
      <w:r>
        <w:t xml:space="preserve"> </w:t>
      </w:r>
      <w:proofErr w:type="spellStart"/>
      <w:r>
        <w:t>rubeum</w:t>
      </w:r>
      <w:proofErr w:type="spellEnd"/>
      <w:r>
        <w:t xml:space="preserve"> </w:t>
      </w:r>
      <w:proofErr w:type="spellStart"/>
      <w:r>
        <w:t>parvum</w:t>
      </w:r>
      <w:proofErr w:type="spellEnd"/>
      <w:r>
        <w:t>, 1462–1478, zápis o obnově městské rady, 1468 (</w:t>
      </w:r>
      <w:proofErr w:type="spellStart"/>
      <w:r>
        <w:rPr>
          <w:i/>
          <w:iCs/>
        </w:rPr>
        <w:t>SOkA</w:t>
      </w:r>
      <w:proofErr w:type="spellEnd"/>
      <w:r>
        <w:rPr>
          <w:i/>
          <w:iCs/>
        </w:rPr>
        <w:t xml:space="preserve"> KH, AM KH</w:t>
      </w:r>
      <w:r>
        <w:t xml:space="preserve">; repro </w:t>
      </w:r>
      <w:r w:rsidRPr="00F96EB4">
        <w:rPr>
          <w:i/>
          <w:iCs/>
        </w:rPr>
        <w:t xml:space="preserve">Vaněk – </w:t>
      </w:r>
      <w:proofErr w:type="spellStart"/>
      <w:r w:rsidRPr="00F96EB4">
        <w:rPr>
          <w:i/>
          <w:iCs/>
        </w:rPr>
        <w:t>Kapavíková</w:t>
      </w:r>
      <w:proofErr w:type="spellEnd"/>
      <w:r w:rsidRPr="00F96EB4">
        <w:rPr>
          <w:i/>
          <w:iCs/>
        </w:rPr>
        <w:t xml:space="preserve"> 1970, příloha</w:t>
      </w:r>
      <w:r>
        <w:t>)</w:t>
      </w:r>
    </w:p>
    <w:p w:rsidR="005B149A" w:rsidRPr="00385076" w:rsidRDefault="005B149A" w:rsidP="005B149A">
      <w:pPr>
        <w:rPr>
          <w:u w:val="single"/>
        </w:rPr>
      </w:pPr>
      <w:r w:rsidRPr="00385076">
        <w:rPr>
          <w:u w:val="single"/>
        </w:rPr>
        <w:t>Náhled:</w:t>
      </w:r>
    </w:p>
    <w:p w:rsidR="005B149A" w:rsidRDefault="005B149A" w:rsidP="005B149A">
      <w:r>
        <w:rPr>
          <w:noProof/>
          <w:lang w:eastAsia="zh-TW"/>
        </w:rPr>
        <w:drawing>
          <wp:inline distT="0" distB="0" distL="0" distR="0" wp14:anchorId="138D0A88" wp14:editId="24D9AE1E">
            <wp:extent cx="1810512" cy="2520696"/>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146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10512" cy="2520696"/>
                    </a:xfrm>
                    <a:prstGeom prst="rect">
                      <a:avLst/>
                    </a:prstGeom>
                  </pic:spPr>
                </pic:pic>
              </a:graphicData>
            </a:graphic>
          </wp:inline>
        </w:drawing>
      </w:r>
    </w:p>
    <w:p w:rsidR="005B149A" w:rsidRPr="00385076" w:rsidRDefault="005B149A" w:rsidP="005B149A">
      <w:pPr>
        <w:rPr>
          <w:u w:val="single"/>
        </w:rPr>
      </w:pPr>
      <w:r w:rsidRPr="00385076">
        <w:rPr>
          <w:u w:val="single"/>
        </w:rPr>
        <w:t>Výklad:</w:t>
      </w:r>
    </w:p>
    <w:p w:rsidR="005B149A" w:rsidRDefault="005B149A" w:rsidP="005B149A">
      <w:r>
        <w:t>Významnou roli ve správě města hrál nejvyšší mincmistr, který z pověření panovníka prováděl tzv. obnovy městské rady, tedy každoroční jmenování městských úředníků. Jen ve výjimečných situacích prováděl obnovu sám panovník, tak jako tomu bylo v roce 1471 při první návštěvě nově zvoleného krále Vladislava Jagellonského v Kutné Hoře. V roce 1468 ale proběhla obnova městské rady standardním způsobem, provedl ji nejvyšší mincmistr Zdeněk Kostka z Postupic. Zápis v nejstarší knize ze série radních knih „</w:t>
      </w:r>
      <w:proofErr w:type="spellStart"/>
      <w:r>
        <w:t>libri</w:t>
      </w:r>
      <w:proofErr w:type="spellEnd"/>
      <w:r>
        <w:t xml:space="preserve"> </w:t>
      </w:r>
      <w:proofErr w:type="spellStart"/>
      <w:r>
        <w:t>memorabilium</w:t>
      </w:r>
      <w:proofErr w:type="spellEnd"/>
      <w:r>
        <w:t>“ obsahuje výčet městských úředníků, předměstských konšelů a cechmistrů. Obnova městské rady byla slavnostním ceremoniálem, sestávajícím z přísně hierarchizovaných úkonů a zakončeným děkovnou bohoslužbou v chrámu sv. Jakuba, po níž následovala hostina ve Vlašském dvoře, sídle horního úřadu. Tento ceremoniál se udržel až do ustavení regulovaného magistrátu ve druhé polovině 18. století.</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16/ Manuál práva útrpného (smolná kniha)</w:t>
      </w:r>
    </w:p>
    <w:p w:rsidR="005B149A" w:rsidRDefault="005B149A" w:rsidP="005B149A">
      <w:r>
        <w:rPr>
          <w:u w:val="single"/>
        </w:rPr>
        <w:t>Ilustrace:</w:t>
      </w:r>
    </w:p>
    <w:p w:rsidR="005B149A" w:rsidRDefault="005B149A" w:rsidP="005B149A">
      <w:r w:rsidRPr="004507F7">
        <w:t>Zápis v manuálu práva útrpného (smolné knize), 1521</w:t>
      </w:r>
      <w:r>
        <w:t>–</w:t>
      </w:r>
      <w:r w:rsidRPr="004507F7">
        <w:t>1571 (</w:t>
      </w:r>
      <w:proofErr w:type="spellStart"/>
      <w:r w:rsidRPr="004507F7">
        <w:rPr>
          <w:i/>
          <w:iCs/>
        </w:rPr>
        <w:t>SOkA</w:t>
      </w:r>
      <w:proofErr w:type="spellEnd"/>
      <w:r w:rsidRPr="004507F7">
        <w:rPr>
          <w:i/>
          <w:iCs/>
        </w:rPr>
        <w:t xml:space="preserve"> KH, AM KH, </w:t>
      </w:r>
      <w:proofErr w:type="spellStart"/>
      <w:r w:rsidRPr="004507F7">
        <w:rPr>
          <w:i/>
          <w:iCs/>
        </w:rPr>
        <w:t>kn</w:t>
      </w:r>
      <w:proofErr w:type="spellEnd"/>
      <w:r w:rsidRPr="004507F7">
        <w:rPr>
          <w:i/>
          <w:iCs/>
        </w:rPr>
        <w:t>. 270</w:t>
      </w:r>
      <w:r w:rsidRPr="004507F7">
        <w:t xml:space="preserve">; repro </w:t>
      </w:r>
      <w:r w:rsidRPr="004507F7">
        <w:rPr>
          <w:i/>
          <w:iCs/>
        </w:rPr>
        <w:t xml:space="preserve">Indra – Procházková </w:t>
      </w:r>
      <w:proofErr w:type="spellStart"/>
      <w:r w:rsidRPr="004507F7">
        <w:rPr>
          <w:i/>
          <w:iCs/>
        </w:rPr>
        <w:t>ed</w:t>
      </w:r>
      <w:proofErr w:type="spellEnd"/>
      <w:r w:rsidRPr="004507F7">
        <w:rPr>
          <w:i/>
          <w:iCs/>
        </w:rPr>
        <w:t>. 2003, 36</w:t>
      </w:r>
      <w:r>
        <w:rPr>
          <w:i/>
          <w:iCs/>
        </w:rPr>
        <w:t>–</w:t>
      </w:r>
      <w:r w:rsidRPr="004507F7">
        <w:rPr>
          <w:i/>
          <w:iCs/>
        </w:rPr>
        <w:t>37, č. 50, obr. 18</w:t>
      </w:r>
      <w:r w:rsidRPr="004507F7">
        <w:t>)</w:t>
      </w:r>
    </w:p>
    <w:p w:rsidR="005B149A" w:rsidRDefault="005B149A" w:rsidP="005B149A">
      <w:r>
        <w:rPr>
          <w:u w:val="single"/>
        </w:rPr>
        <w:t>Náhled:</w:t>
      </w:r>
    </w:p>
    <w:p w:rsidR="005B149A" w:rsidRDefault="005B149A" w:rsidP="005B149A">
      <w:r>
        <w:rPr>
          <w:noProof/>
          <w:lang w:eastAsia="zh-TW"/>
        </w:rPr>
        <w:drawing>
          <wp:inline distT="0" distB="0" distL="0" distR="0" wp14:anchorId="4DF97CE7" wp14:editId="7739991C">
            <wp:extent cx="1533144" cy="2520696"/>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152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33144" cy="2520696"/>
                    </a:xfrm>
                    <a:prstGeom prst="rect">
                      <a:avLst/>
                    </a:prstGeom>
                  </pic:spPr>
                </pic:pic>
              </a:graphicData>
            </a:graphic>
          </wp:inline>
        </w:drawing>
      </w:r>
    </w:p>
    <w:p w:rsidR="005B149A" w:rsidRPr="004507F7" w:rsidRDefault="005B149A" w:rsidP="005B149A">
      <w:pPr>
        <w:rPr>
          <w:u w:val="single"/>
        </w:rPr>
      </w:pPr>
      <w:r>
        <w:rPr>
          <w:u w:val="single"/>
        </w:rPr>
        <w:t>Výklad:</w:t>
      </w:r>
    </w:p>
    <w:p w:rsidR="005B149A" w:rsidRDefault="005B149A" w:rsidP="005B149A">
      <w:r>
        <w:t>Kutná Hora disponovala právem výkonu hrdelního soudnictví, které získala zmíněným privilegiem Jana Lucemburského roku 1329. Řadí se tak mezi nemnoho královských měst, pro něž máme udělení takového práva výslovně doloženo, ačkoliv zejména v raném novověku náležela hrdelní pravomoc všem městům a dokonce i téměř každému městečku. Prvořadým pramenem, který podrobně dokumentuje reálný výkon hrdelní pravomoci kutnohorského městského soudu, je manuál útrpného práva, označovaný též jako smolná kniha. Záznamy z let 1521 až 1571 ukazují, jakým způsobem městský soud vyslýchal provinilce a trestal nejtěžší zločiny. Vedle vražd, loupeží, krádeží či žhářství se jednalo také třeba o čarodějnictví, rouhání nebo cizoložství. Zápisy o každém šetřeném deliktu sestávají z výpovědí vyslýchaných, podrobených mučení, a zpravidla je uzavírá stručná poznámka o uděleném trestu. Delikvent nejčastěji končil na popravišti, jen výjimečně byl omilostněn nebo vyvázl s mírnějším trestem ve formě výprasku či vypovězení z města.</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17/ Městská pečeť v 15. až 17. století</w:t>
      </w:r>
    </w:p>
    <w:p w:rsidR="005B149A" w:rsidRPr="006C2D9A" w:rsidRDefault="005B149A" w:rsidP="005B149A">
      <w:pPr>
        <w:rPr>
          <w:u w:val="single"/>
        </w:rPr>
      </w:pPr>
      <w:r>
        <w:rPr>
          <w:u w:val="single"/>
        </w:rPr>
        <w:t>Ilustrace:</w:t>
      </w:r>
    </w:p>
    <w:p w:rsidR="005B149A" w:rsidRPr="00584E90" w:rsidRDefault="005B149A" w:rsidP="005B149A">
      <w:r>
        <w:t>Listina Vladislava Jagellonského rušící platnost čtyř městských pečetidel, 1479 / CIM III, č. 402, 677–678 (</w:t>
      </w:r>
      <w:proofErr w:type="spellStart"/>
      <w:r>
        <w:rPr>
          <w:i/>
          <w:iCs/>
        </w:rPr>
        <w:t>SOkA</w:t>
      </w:r>
      <w:proofErr w:type="spellEnd"/>
      <w:r>
        <w:rPr>
          <w:i/>
          <w:iCs/>
        </w:rPr>
        <w:t xml:space="preserve"> KH, AM KH</w:t>
      </w:r>
      <w:r>
        <w:t xml:space="preserve">; repro </w:t>
      </w:r>
      <w:proofErr w:type="spellStart"/>
      <w:r>
        <w:rPr>
          <w:i/>
          <w:iCs/>
        </w:rPr>
        <w:t>Nuhlíček</w:t>
      </w:r>
      <w:proofErr w:type="spellEnd"/>
      <w:r>
        <w:rPr>
          <w:i/>
          <w:iCs/>
        </w:rPr>
        <w:t xml:space="preserve"> 1960, 200, </w:t>
      </w:r>
      <w:proofErr w:type="spellStart"/>
      <w:r>
        <w:rPr>
          <w:i/>
          <w:iCs/>
        </w:rPr>
        <w:t>příl</w:t>
      </w:r>
      <w:proofErr w:type="spellEnd"/>
      <w:r>
        <w:rPr>
          <w:i/>
          <w:iCs/>
        </w:rPr>
        <w:t>. 2</w:t>
      </w:r>
      <w:r>
        <w:t>)</w:t>
      </w:r>
    </w:p>
    <w:p w:rsidR="005B149A" w:rsidRDefault="005B149A" w:rsidP="005B149A">
      <w:pPr>
        <w:rPr>
          <w:u w:val="single"/>
        </w:rPr>
      </w:pPr>
      <w:r>
        <w:rPr>
          <w:u w:val="single"/>
        </w:rPr>
        <w:t>Náhled:</w:t>
      </w:r>
    </w:p>
    <w:p w:rsidR="005B149A" w:rsidRPr="006C2D9A" w:rsidRDefault="005B149A" w:rsidP="005B149A">
      <w:r>
        <w:t>x</w:t>
      </w:r>
    </w:p>
    <w:p w:rsidR="005B149A" w:rsidRPr="006C2D9A" w:rsidRDefault="005B149A" w:rsidP="005B149A">
      <w:pPr>
        <w:rPr>
          <w:u w:val="single"/>
        </w:rPr>
      </w:pPr>
      <w:r>
        <w:rPr>
          <w:u w:val="single"/>
        </w:rPr>
        <w:t>Výklad:</w:t>
      </w:r>
    </w:p>
    <w:p w:rsidR="005B149A" w:rsidRDefault="005B149A" w:rsidP="005B149A">
      <w:r>
        <w:t xml:space="preserve">Zřejmě v době poděbradské přibyl do pečetního obrazu – pod císařskou korunu – symbol kalicha, doložený na kutnohorské městské pečeti poprvé v roce 1473. V této souvislosti stojí za zmínku pozoruhodná listina krále Vladislava Jagellonského z 10. března 1479, kterou se ruší platnost čtyř městských pečetidel. Příčinu k tomuto právnímu opatření zavdala skutečnost, že pečetidla byla před časem uloupena z radničního sklepa, tudíž bylo velmi pravděpodobné, že mohlo v mezičase dojít k jejich zneužití proti zájmům Kutnohorských. Akt zneplatnění dokládá mimořádnou důležitost pečetidla pro existenci městské obce. Rovněž vydání znakového privilegia Ferdinanda III. v roce 1641 bylo pravděpodobně motivováno ztrátou pečetních </w:t>
      </w:r>
      <w:proofErr w:type="spellStart"/>
      <w:r>
        <w:t>typářů</w:t>
      </w:r>
      <w:proofErr w:type="spellEnd"/>
      <w:r>
        <w:t xml:space="preserve"> při švédském drancování radnice. Městská rada si následně nechala zhotovit nový stříbrný </w:t>
      </w:r>
      <w:proofErr w:type="spellStart"/>
      <w:r>
        <w:t>typář</w:t>
      </w:r>
      <w:proofErr w:type="spellEnd"/>
      <w:r>
        <w:t xml:space="preserve"> s odpovídajícím pečetním obrazem uvnitř vavřínového věnečku.</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 xml:space="preserve">18/ Úprava městského znaku v roce 1641 </w:t>
      </w:r>
    </w:p>
    <w:p w:rsidR="005B149A" w:rsidRPr="002D17CC" w:rsidRDefault="005B149A" w:rsidP="005B149A">
      <w:pPr>
        <w:rPr>
          <w:u w:val="single"/>
        </w:rPr>
      </w:pPr>
      <w:r>
        <w:rPr>
          <w:u w:val="single"/>
        </w:rPr>
        <w:t>Ilustrace:</w:t>
      </w:r>
    </w:p>
    <w:p w:rsidR="005B149A" w:rsidRPr="002D17CC" w:rsidRDefault="005B149A" w:rsidP="005B149A">
      <w:r w:rsidRPr="002D17CC">
        <w:t>Znakové privilegium Ferdinanda III.</w:t>
      </w:r>
      <w:r>
        <w:t xml:space="preserve"> s vyobrazením polepšeného městského znaku,</w:t>
      </w:r>
      <w:r w:rsidRPr="002D17CC">
        <w:t xml:space="preserve"> </w:t>
      </w:r>
      <w:r>
        <w:t xml:space="preserve">9. 10. </w:t>
      </w:r>
      <w:r w:rsidRPr="002D17CC">
        <w:t>1641 (</w:t>
      </w:r>
      <w:proofErr w:type="spellStart"/>
      <w:r w:rsidRPr="002D17CC">
        <w:rPr>
          <w:i/>
          <w:iCs/>
        </w:rPr>
        <w:t>SOkA</w:t>
      </w:r>
      <w:proofErr w:type="spellEnd"/>
      <w:r w:rsidRPr="002D17CC">
        <w:rPr>
          <w:i/>
          <w:iCs/>
        </w:rPr>
        <w:t xml:space="preserve"> KH, AM KH, Sbírka privilegií, č. 41</w:t>
      </w:r>
      <w:r w:rsidRPr="002D17CC">
        <w:t xml:space="preserve">; repro </w:t>
      </w:r>
      <w:r w:rsidRPr="002D17CC">
        <w:rPr>
          <w:i/>
          <w:iCs/>
        </w:rPr>
        <w:t xml:space="preserve">Štroblová – Altová </w:t>
      </w:r>
      <w:proofErr w:type="spellStart"/>
      <w:r w:rsidRPr="002D17CC">
        <w:rPr>
          <w:i/>
          <w:iCs/>
        </w:rPr>
        <w:t>ed</w:t>
      </w:r>
      <w:proofErr w:type="spellEnd"/>
      <w:r w:rsidRPr="002D17CC">
        <w:rPr>
          <w:i/>
          <w:iCs/>
        </w:rPr>
        <w:t>. 2000, 151</w:t>
      </w:r>
      <w:r w:rsidRPr="002D17CC">
        <w:t>)</w:t>
      </w:r>
    </w:p>
    <w:p w:rsidR="005B149A" w:rsidRDefault="005B149A" w:rsidP="005B149A">
      <w:r>
        <w:rPr>
          <w:u w:val="single"/>
        </w:rPr>
        <w:t>Náhled:</w:t>
      </w:r>
    </w:p>
    <w:p w:rsidR="005B149A" w:rsidRPr="002D17CC" w:rsidRDefault="005B149A" w:rsidP="005B149A">
      <w:r>
        <w:rPr>
          <w:noProof/>
          <w:lang w:eastAsia="zh-TW"/>
        </w:rPr>
        <w:drawing>
          <wp:inline distT="0" distB="0" distL="0" distR="0" wp14:anchorId="77B3B64A" wp14:editId="44651D1C">
            <wp:extent cx="2401824" cy="2520696"/>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164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01824" cy="2520696"/>
                    </a:xfrm>
                    <a:prstGeom prst="rect">
                      <a:avLst/>
                    </a:prstGeom>
                  </pic:spPr>
                </pic:pic>
              </a:graphicData>
            </a:graphic>
          </wp:inline>
        </w:drawing>
      </w:r>
    </w:p>
    <w:p w:rsidR="005B149A" w:rsidRPr="002D17CC" w:rsidRDefault="005B149A" w:rsidP="005B149A">
      <w:pPr>
        <w:rPr>
          <w:u w:val="single"/>
        </w:rPr>
      </w:pPr>
      <w:r>
        <w:rPr>
          <w:u w:val="single"/>
        </w:rPr>
        <w:t>Výklad:</w:t>
      </w:r>
    </w:p>
    <w:p w:rsidR="005B149A" w:rsidRPr="00584E90" w:rsidRDefault="005B149A" w:rsidP="005B149A">
      <w:r>
        <w:t xml:space="preserve">Zmíněné znakové privilegium Ferdinanda III. Habsburského z 9. října 1641 nejenže potvrzuje Kutné Hoře právo užívat znak, ale zároveň znovu upravuje znakový (a tedy i pečetní) obraz. Nový znak je v privilegiu popsán i vyobrazen: husitský kalich nahradil červený štítek se stříbrným břevnem nesoucím monogram „F III“ (tj. Ferdinand III.), ve spodní části znaku se objevily tři stříbrné vrchy, na místo dvouocasého lva byl dán </w:t>
      </w:r>
      <w:proofErr w:type="spellStart"/>
      <w:r>
        <w:t>jednoocasý</w:t>
      </w:r>
      <w:proofErr w:type="spellEnd"/>
      <w:r>
        <w:t xml:space="preserve"> a jako štítonoši přibyly po stranách personifikace Víry a Naděje. Nahoře štít přidržuje sv. Barbora, patronka horníků, a ve spodní části jej na zádech nese horník. K další změně městského znaku došlo až po vzniku československého státu, kdy byl jako symbol města – ovšem již bez právního významu – na žádost obce schválen výnosem ministerstva vnitra z roku 1926 opět znak s husitským kalichem.</w:t>
      </w:r>
    </w:p>
    <w:p w:rsidR="005B149A" w:rsidRDefault="005B149A" w:rsidP="005B149A"/>
    <w:p w:rsidR="005B149A" w:rsidRDefault="005B149A" w:rsidP="005B149A">
      <w:pPr>
        <w:rPr>
          <w:b/>
          <w:bCs/>
        </w:rPr>
      </w:pPr>
      <w:r>
        <w:rPr>
          <w:b/>
          <w:bCs/>
        </w:rPr>
        <w:br w:type="page"/>
      </w:r>
    </w:p>
    <w:p w:rsidR="005B149A" w:rsidRDefault="005B149A" w:rsidP="005B149A">
      <w:pPr>
        <w:rPr>
          <w:b/>
          <w:bCs/>
        </w:rPr>
      </w:pPr>
      <w:r>
        <w:rPr>
          <w:b/>
          <w:bCs/>
        </w:rPr>
        <w:lastRenderedPageBreak/>
        <w:t>19</w:t>
      </w:r>
      <w:r w:rsidRPr="00F332F9">
        <w:rPr>
          <w:b/>
          <w:bCs/>
        </w:rPr>
        <w:t xml:space="preserve">/ </w:t>
      </w:r>
      <w:r w:rsidRPr="008D7BA7">
        <w:rPr>
          <w:b/>
          <w:bCs/>
        </w:rPr>
        <w:t>Poslední konfirmace městských privilegií</w:t>
      </w:r>
    </w:p>
    <w:p w:rsidR="005B149A" w:rsidRPr="008D7BA7" w:rsidRDefault="005B149A" w:rsidP="005B149A">
      <w:pPr>
        <w:rPr>
          <w:u w:val="single"/>
        </w:rPr>
      </w:pPr>
      <w:r>
        <w:rPr>
          <w:u w:val="single"/>
        </w:rPr>
        <w:t>Ilustrace:</w:t>
      </w:r>
    </w:p>
    <w:p w:rsidR="005B149A" w:rsidRDefault="005B149A" w:rsidP="005B149A">
      <w:r w:rsidRPr="008D7BA7">
        <w:t>Konfirmace městských privilegií Josefem II.</w:t>
      </w:r>
      <w:r>
        <w:t>,</w:t>
      </w:r>
      <w:r w:rsidRPr="008D7BA7">
        <w:t xml:space="preserve"> </w:t>
      </w:r>
      <w:r>
        <w:t>23. 11.</w:t>
      </w:r>
      <w:r w:rsidRPr="008D7BA7">
        <w:t xml:space="preserve"> 1784 (</w:t>
      </w:r>
      <w:proofErr w:type="spellStart"/>
      <w:r w:rsidRPr="008D7BA7">
        <w:rPr>
          <w:i/>
          <w:iCs/>
        </w:rPr>
        <w:t>SOkA</w:t>
      </w:r>
      <w:proofErr w:type="spellEnd"/>
      <w:r w:rsidRPr="008D7BA7">
        <w:rPr>
          <w:i/>
          <w:iCs/>
        </w:rPr>
        <w:t xml:space="preserve"> KH, AM KH</w:t>
      </w:r>
      <w:r w:rsidRPr="008D7BA7">
        <w:t>)</w:t>
      </w:r>
    </w:p>
    <w:p w:rsidR="005B149A" w:rsidRDefault="005B149A" w:rsidP="005B149A">
      <w:r>
        <w:rPr>
          <w:u w:val="single"/>
        </w:rPr>
        <w:t>Náhled:</w:t>
      </w:r>
    </w:p>
    <w:p w:rsidR="005B149A" w:rsidRPr="008D7BA7" w:rsidRDefault="005B149A" w:rsidP="005B149A">
      <w:r>
        <w:t>x</w:t>
      </w:r>
    </w:p>
    <w:p w:rsidR="005B149A" w:rsidRPr="008D7BA7" w:rsidRDefault="005B149A" w:rsidP="005B149A">
      <w:pPr>
        <w:rPr>
          <w:u w:val="single"/>
        </w:rPr>
      </w:pPr>
      <w:r>
        <w:rPr>
          <w:u w:val="single"/>
        </w:rPr>
        <w:t>Výklad:</w:t>
      </w:r>
    </w:p>
    <w:p w:rsidR="005B149A" w:rsidRDefault="005B149A" w:rsidP="005B149A">
      <w:r>
        <w:t xml:space="preserve">Zpravidla při nástupu nového panovníka na trůn bývala městu potvrzována stávající, případně udělována nová privilegia. Dochovala se buďto v podobě originálních listin (jako nejstarší dochované panovnické privilegium císaře Zikmunda z roku 1437), nebo ve formě opisů v za tímto účelem vedených městských knihách. Posledním panovníkem, který potvrdil Kutnohorským všechna dříve propůjčená privilegia, byl císař Josef II. Konfirmace z 23. listopadu 1784 má podobu knihy vázané v bílé kůži s pergamenovými listy, na nichž jsou opsána (tzv. </w:t>
      </w:r>
      <w:proofErr w:type="spellStart"/>
      <w:r>
        <w:t>inserována</w:t>
      </w:r>
      <w:proofErr w:type="spellEnd"/>
      <w:r>
        <w:t>) jednotlivá privilegia. Kniha je opatřena panovníkovou pečetí v dřevěném pouzdře, přivěšenou na černožlutých šňůrách. Období josefinských reforem znamenalo z hlediska městské správy – nejen pro Kutnou Horu – výrazné omezení městské samosprávy v rámci procesu centralizace a byrokratizace státní správy. Orgánem postátněné městské správy se stal tzv. regulovaný magistrát, tvořený přednostou, kolegiem čtyř právnicky vzdělaných radů, magistrátním sekretářem a hospodářskou administrací sestávající z hospodářského inspektora a tří volených zástupců měšťanstva. Státem nařízená reorganizace měla za následek redukci politického vlivu měšťanů na správu města, zároveň ovšem vedla ke zkvalitnění administrativy. Stejně tak jako státní centralizací na konci 18. století zaniklo dosavadní privilegované postavení Kutné Hory, vytratila se správní unifikací i veškerá specifika zdejší městské správy.</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20/ Radnice I.</w:t>
      </w:r>
    </w:p>
    <w:p w:rsidR="005B149A" w:rsidRPr="008D7BA7" w:rsidRDefault="005B149A" w:rsidP="005B149A">
      <w:pPr>
        <w:rPr>
          <w:u w:val="single"/>
        </w:rPr>
      </w:pPr>
      <w:r>
        <w:rPr>
          <w:u w:val="single"/>
        </w:rPr>
        <w:t>Ilustrace:</w:t>
      </w:r>
    </w:p>
    <w:p w:rsidR="005B149A" w:rsidRDefault="005B149A" w:rsidP="005B149A">
      <w:r>
        <w:t>Plán zaniklé budovy, v níž sídlila radnice v letech 1499-1770 (</w:t>
      </w:r>
      <w:r>
        <w:rPr>
          <w:i/>
          <w:iCs/>
        </w:rPr>
        <w:t>České muzeum stříbra v Kutné Hoře, i. č. 2874.80</w:t>
      </w:r>
      <w:r>
        <w:t xml:space="preserve">; repro </w:t>
      </w:r>
      <w:hyperlink r:id="rId19" w:history="1">
        <w:r>
          <w:rPr>
            <w:rStyle w:val="Hypertextovodkaz"/>
          </w:rPr>
          <w:t>http://www.zmizelakutnahora.cz/cs/archiv/17-Radnice/</w:t>
        </w:r>
      </w:hyperlink>
      <w:r>
        <w:t>)</w:t>
      </w:r>
    </w:p>
    <w:p w:rsidR="005B149A" w:rsidRDefault="005B149A" w:rsidP="005B149A">
      <w:r>
        <w:rPr>
          <w:u w:val="single"/>
        </w:rPr>
        <w:t>Náhled:</w:t>
      </w:r>
    </w:p>
    <w:p w:rsidR="005B149A" w:rsidRDefault="005B149A" w:rsidP="005B149A">
      <w:r>
        <w:rPr>
          <w:noProof/>
          <w:lang w:eastAsia="zh-TW"/>
        </w:rPr>
        <w:drawing>
          <wp:inline distT="0" distB="0" distL="0" distR="0" wp14:anchorId="761A881F" wp14:editId="72E4FC01">
            <wp:extent cx="1708150" cy="2565073"/>
            <wp:effectExtent l="0" t="0" r="6350" b="698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adnice I.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49961" cy="2627859"/>
                    </a:xfrm>
                    <a:prstGeom prst="rect">
                      <a:avLst/>
                    </a:prstGeom>
                  </pic:spPr>
                </pic:pic>
              </a:graphicData>
            </a:graphic>
          </wp:inline>
        </w:drawing>
      </w:r>
    </w:p>
    <w:p w:rsidR="005B149A" w:rsidRPr="008D7BA7" w:rsidRDefault="005B149A" w:rsidP="005B149A">
      <w:pPr>
        <w:rPr>
          <w:u w:val="single"/>
        </w:rPr>
      </w:pPr>
      <w:r>
        <w:rPr>
          <w:u w:val="single"/>
        </w:rPr>
        <w:t>Výklad:</w:t>
      </w:r>
    </w:p>
    <w:p w:rsidR="005B149A" w:rsidRDefault="005B149A" w:rsidP="005B149A">
      <w:r>
        <w:t xml:space="preserve">Místem zasedání a schůzek městské rady i městského soudu a stejně tak i sídlem městské kanceláře byla v Kutné Hoře – stejně jako v ostatních královských městech – radnice, která již v předhusitské době nahradila rychtu. Souhlas s jejím zřízením pochází z roku 1376, což je v kontextu ostatních královských měst </w:t>
      </w:r>
      <w:r w:rsidRPr="00114ADF">
        <w:t xml:space="preserve">velmi pozdní </w:t>
      </w:r>
      <w:r>
        <w:t xml:space="preserve">datum. Nejstarší známá kutnohorská radnice vyhořela v roce 1424, část jejích sklepů je dodnes zachována pod domem čp. 157 v Kollárově ulici. Městská rada pak provizorně přesídlila do budovy na dnešním Komenského náměstí. Teprve v roce 1499 obec vykoupila několik domů, z nichž přestavbou, vedenou Matyášem Rejskem, vznikla nová honosná radniční budova, která sloužila až do roku 1770, kdy podlehla požáru. Objekt radnice z let 1499 až 1770, umístěný na tzv. Panském place, dnešním Palackého náměstí, zachycuje tento plán. Součástí rozsáhlého radničního komplexu, v průběhu 16. a 17. století opakovaně přestavovaného a upravovaného a v letech 1664–1666 doplněného o novou věž s orlojem, byla i zbrojnice, vězení, krámy, dvě lékárny, obecní váha, sklady, velká síň v patře s bohatou řezbářskou výzdobou, radní a soudní síň, archiv, kancelář, kaple, byt a radniční </w:t>
      </w:r>
      <w:proofErr w:type="spellStart"/>
      <w:r>
        <w:t>šenk</w:t>
      </w:r>
      <w:proofErr w:type="spellEnd"/>
      <w:r>
        <w:t>.</w:t>
      </w:r>
    </w:p>
    <w:p w:rsidR="005B149A" w:rsidRDefault="005B149A" w:rsidP="005B149A"/>
    <w:p w:rsidR="005B149A" w:rsidRDefault="005B149A" w:rsidP="005B149A">
      <w:pPr>
        <w:rPr>
          <w:b/>
          <w:bCs/>
        </w:rPr>
      </w:pPr>
      <w:r>
        <w:rPr>
          <w:b/>
          <w:bCs/>
        </w:rPr>
        <w:br w:type="page"/>
      </w:r>
    </w:p>
    <w:p w:rsidR="005B149A" w:rsidRDefault="005B149A" w:rsidP="005B149A">
      <w:r>
        <w:rPr>
          <w:b/>
          <w:bCs/>
        </w:rPr>
        <w:lastRenderedPageBreak/>
        <w:t>21/ Radnice II.</w:t>
      </w:r>
    </w:p>
    <w:p w:rsidR="005B149A" w:rsidRPr="00011D4B" w:rsidRDefault="005B149A" w:rsidP="005B149A">
      <w:pPr>
        <w:rPr>
          <w:u w:val="single"/>
        </w:rPr>
      </w:pPr>
      <w:r>
        <w:rPr>
          <w:u w:val="single"/>
        </w:rPr>
        <w:t>Ilustrace:</w:t>
      </w:r>
    </w:p>
    <w:p w:rsidR="005B149A" w:rsidRPr="000F3A09" w:rsidRDefault="005B149A" w:rsidP="005B149A">
      <w:r>
        <w:t xml:space="preserve">Historické foto Kamenného domu, v němž sídlila radnice v letech 1848–1896, foto Karl </w:t>
      </w:r>
      <w:proofErr w:type="spellStart"/>
      <w:r>
        <w:t>Bellmann</w:t>
      </w:r>
      <w:proofErr w:type="spellEnd"/>
      <w:r>
        <w:t xml:space="preserve"> (</w:t>
      </w:r>
      <w:r>
        <w:rPr>
          <w:i/>
          <w:iCs/>
        </w:rPr>
        <w:t>ÚDU AV ČR, Sbírka fotodokumentace, i. č. 6047</w:t>
      </w:r>
      <w:r>
        <w:t>)</w:t>
      </w:r>
    </w:p>
    <w:p w:rsidR="005B149A" w:rsidRDefault="005B149A" w:rsidP="005B149A">
      <w:r>
        <w:rPr>
          <w:u w:val="single"/>
        </w:rPr>
        <w:t>Náhled:</w:t>
      </w:r>
    </w:p>
    <w:p w:rsidR="005B149A" w:rsidRDefault="005B149A" w:rsidP="005B149A">
      <w:r>
        <w:rPr>
          <w:noProof/>
          <w:lang w:eastAsia="zh-TW"/>
        </w:rPr>
        <w:drawing>
          <wp:inline distT="0" distB="0" distL="0" distR="0" wp14:anchorId="55A49E2F" wp14:editId="2755599A">
            <wp:extent cx="1691120" cy="2559050"/>
            <wp:effectExtent l="0" t="0" r="444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č-6047.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20726" cy="2603851"/>
                    </a:xfrm>
                    <a:prstGeom prst="rect">
                      <a:avLst/>
                    </a:prstGeom>
                  </pic:spPr>
                </pic:pic>
              </a:graphicData>
            </a:graphic>
          </wp:inline>
        </w:drawing>
      </w:r>
    </w:p>
    <w:p w:rsidR="005B149A" w:rsidRPr="003426FB" w:rsidRDefault="005B149A" w:rsidP="005B149A">
      <w:pPr>
        <w:rPr>
          <w:u w:val="single"/>
        </w:rPr>
      </w:pPr>
      <w:r>
        <w:rPr>
          <w:u w:val="single"/>
        </w:rPr>
        <w:t>Výklad:</w:t>
      </w:r>
    </w:p>
    <w:p w:rsidR="005B149A" w:rsidRDefault="005B149A" w:rsidP="005B149A">
      <w:r>
        <w:t xml:space="preserve">Po požáru centra města v srpnu 1770 měla být radnice nejprve opravena stavitelem Hegerem, ale nakonec byla roku 1775 zbořena. Zůstal z ní snad jen zdobný pilíř v podloubí domu čp. 97 na Palackého náměstí. Poté se instituce městské správy uchýlily načas do Vlašského dvora a po roce 1820 do v Havířského domu v dnešní </w:t>
      </w:r>
      <w:proofErr w:type="spellStart"/>
      <w:r>
        <w:t>Lierově</w:t>
      </w:r>
      <w:proofErr w:type="spellEnd"/>
      <w:r>
        <w:t xml:space="preserve"> ulici. Od roku 1848, kdy se začalo pracovat na klíčové reformě územní samosprávy, sídlil kutnohorský magistrát domě čp. 183, tak zvaném Kamenném domě na dnešním Václavském náměstí. S nárůstem administrativy však tento původem pozdně gotický patricijský dům z konce 15. století přestal dostačovat, a tak se po necelém půlstoletí muselo znovu hledat jiné, trvalejší řešení. Koncem 19. století obec do svého vlastnictví zakoupila Vlašský dvůr, který se po radikální rekonstrukci v duchu novogotického purismu v roce 1896 stal novým sídlem městské správy, kterým je dodnes.</w:t>
      </w:r>
    </w:p>
    <w:p w:rsidR="00A64805" w:rsidRDefault="00A64805">
      <w:r>
        <w:br w:type="page"/>
      </w:r>
    </w:p>
    <w:p w:rsidR="00992A81" w:rsidRDefault="00A64805" w:rsidP="00E16C9D">
      <w:pPr>
        <w:rPr>
          <w:b/>
          <w:bCs/>
        </w:rPr>
      </w:pPr>
      <w:r>
        <w:rPr>
          <w:b/>
          <w:bCs/>
        </w:rPr>
        <w:lastRenderedPageBreak/>
        <w:t xml:space="preserve">22/ Vznik </w:t>
      </w:r>
      <w:r w:rsidR="00E16C9D">
        <w:rPr>
          <w:b/>
          <w:bCs/>
        </w:rPr>
        <w:t>obecní</w:t>
      </w:r>
      <w:r>
        <w:rPr>
          <w:b/>
          <w:bCs/>
        </w:rPr>
        <w:t xml:space="preserve"> samosprávy</w:t>
      </w:r>
    </w:p>
    <w:p w:rsidR="00992A81" w:rsidRDefault="00992A81" w:rsidP="00A64805">
      <w:pPr>
        <w:rPr>
          <w:u w:val="single"/>
        </w:rPr>
      </w:pPr>
      <w:r w:rsidRPr="00992A81">
        <w:rPr>
          <w:u w:val="single"/>
        </w:rPr>
        <w:t>Ilustrace</w:t>
      </w:r>
      <w:r>
        <w:rPr>
          <w:u w:val="single"/>
        </w:rPr>
        <w:t>:</w:t>
      </w:r>
    </w:p>
    <w:p w:rsidR="00992A81" w:rsidRDefault="00992A81" w:rsidP="00186B6B">
      <w:r>
        <w:t>Portrét starosty Josefa Jaromíra Št</w:t>
      </w:r>
      <w:r w:rsidR="00D10A0C">
        <w:t>ě</w:t>
      </w:r>
      <w:r>
        <w:t>tky</w:t>
      </w:r>
      <w:r w:rsidR="00186B6B">
        <w:t>, podle fotografie kreslil Josef Mukařovský</w:t>
      </w:r>
      <w:r w:rsidR="00BF4E05">
        <w:t xml:space="preserve"> (</w:t>
      </w:r>
      <w:r w:rsidR="00186B6B">
        <w:t xml:space="preserve">in: </w:t>
      </w:r>
      <w:r w:rsidR="00BF4E05">
        <w:rPr>
          <w:i/>
          <w:iCs/>
        </w:rPr>
        <w:t xml:space="preserve">Světozor </w:t>
      </w:r>
      <w:r w:rsidR="00186B6B">
        <w:rPr>
          <w:i/>
          <w:iCs/>
        </w:rPr>
        <w:t>XII, 1878</w:t>
      </w:r>
      <w:r w:rsidR="00BF4E05">
        <w:rPr>
          <w:i/>
          <w:iCs/>
        </w:rPr>
        <w:t xml:space="preserve">, č. 28, </w:t>
      </w:r>
      <w:r w:rsidR="00186B6B">
        <w:rPr>
          <w:i/>
          <w:iCs/>
        </w:rPr>
        <w:t>s. 345</w:t>
      </w:r>
      <w:r w:rsidR="00BF4E05">
        <w:t xml:space="preserve">; </w:t>
      </w:r>
      <w:hyperlink r:id="rId22" w:history="1">
        <w:r w:rsidR="00186B6B" w:rsidRPr="00DB5424">
          <w:rPr>
            <w:rStyle w:val="Hypertextovodkaz"/>
          </w:rPr>
          <w:t>http://archiv.ucl.cas.cz/index.php?path=SvetozorII/12.1878/28/345.png</w:t>
        </w:r>
      </w:hyperlink>
      <w:r w:rsidR="00186B6B">
        <w:t xml:space="preserve">; </w:t>
      </w:r>
      <w:hyperlink r:id="rId23" w:history="1">
        <w:r w:rsidR="00BF4E05" w:rsidRPr="00DB5424">
          <w:rPr>
            <w:rStyle w:val="Hypertextovodkaz"/>
          </w:rPr>
          <w:t>https://commons.wikimedia.org/wiki/File:Josef_Jaromir_Stetka_1878_Mukarovsky.png</w:t>
        </w:r>
      </w:hyperlink>
      <w:r w:rsidR="00BF4E05">
        <w:t>)</w:t>
      </w:r>
    </w:p>
    <w:p w:rsidR="00992A81" w:rsidRDefault="00992A81" w:rsidP="00A64805">
      <w:r>
        <w:rPr>
          <w:u w:val="single"/>
        </w:rPr>
        <w:t>Náhled:</w:t>
      </w:r>
    </w:p>
    <w:p w:rsidR="00992A81" w:rsidRPr="00992A81" w:rsidRDefault="00AD173B" w:rsidP="00A64805">
      <w:r>
        <w:rPr>
          <w:noProof/>
          <w:lang w:eastAsia="zh-TW"/>
        </w:rPr>
        <w:drawing>
          <wp:inline distT="0" distB="0" distL="0" distR="0">
            <wp:extent cx="2270760" cy="2739328"/>
            <wp:effectExtent l="0" t="0" r="0" b="444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Štětka.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92688" cy="2765781"/>
                    </a:xfrm>
                    <a:prstGeom prst="rect">
                      <a:avLst/>
                    </a:prstGeom>
                  </pic:spPr>
                </pic:pic>
              </a:graphicData>
            </a:graphic>
          </wp:inline>
        </w:drawing>
      </w:r>
    </w:p>
    <w:p w:rsidR="00992A81" w:rsidRPr="00992A81" w:rsidRDefault="00992A81" w:rsidP="00A64805">
      <w:pPr>
        <w:rPr>
          <w:u w:val="single"/>
        </w:rPr>
      </w:pPr>
      <w:r>
        <w:rPr>
          <w:u w:val="single"/>
        </w:rPr>
        <w:t>Výklad:</w:t>
      </w:r>
    </w:p>
    <w:p w:rsidR="008C693B" w:rsidRDefault="00AD173B" w:rsidP="006E2B95">
      <w:r>
        <w:t>P</w:t>
      </w:r>
      <w:r w:rsidR="00A64805">
        <w:t>ožadavek</w:t>
      </w:r>
      <w:r w:rsidR="00A64805" w:rsidRPr="003E3031">
        <w:t xml:space="preserve"> </w:t>
      </w:r>
      <w:r w:rsidR="00A64805">
        <w:t xml:space="preserve">územní samosprávy </w:t>
      </w:r>
      <w:r>
        <w:t xml:space="preserve">podle principu, že </w:t>
      </w:r>
      <w:r>
        <w:t>„</w:t>
      </w:r>
      <w:r w:rsidRPr="00AD173B">
        <w:rPr>
          <w:i/>
          <w:iCs/>
        </w:rPr>
        <w:t>základem svobodného státu je svobodná obec</w:t>
      </w:r>
      <w:r>
        <w:t>“</w:t>
      </w:r>
      <w:r>
        <w:t>, byl</w:t>
      </w:r>
      <w:r w:rsidR="00A64805">
        <w:t xml:space="preserve"> jedn</w:t>
      </w:r>
      <w:r>
        <w:t xml:space="preserve">ím </w:t>
      </w:r>
      <w:r w:rsidR="00A64805">
        <w:t xml:space="preserve">ze základních politických </w:t>
      </w:r>
      <w:r w:rsidR="004E3F71">
        <w:t>cíl</w:t>
      </w:r>
      <w:r w:rsidR="00A64805">
        <w:t>ů měšťanstva v revolučním roce 1848</w:t>
      </w:r>
      <w:r>
        <w:t xml:space="preserve">. Počáteční </w:t>
      </w:r>
      <w:r w:rsidR="00A64805">
        <w:t xml:space="preserve">rozvoj samosprávy </w:t>
      </w:r>
      <w:r>
        <w:t xml:space="preserve">byl však </w:t>
      </w:r>
      <w:r w:rsidR="00A64805">
        <w:t xml:space="preserve">brzy omezen </w:t>
      </w:r>
      <w:r>
        <w:t xml:space="preserve">a státoprávní vývoj se po roce 1851 dočasně </w:t>
      </w:r>
      <w:r w:rsidR="00A64805">
        <w:t>vr</w:t>
      </w:r>
      <w:r>
        <w:t>á</w:t>
      </w:r>
      <w:r w:rsidR="00A64805">
        <w:t>t</w:t>
      </w:r>
      <w:r>
        <w:t>il</w:t>
      </w:r>
      <w:r w:rsidR="00A64805">
        <w:t xml:space="preserve"> k absolutismu s byrokratickou, silně centralizovanou státní a veřejnou správou</w:t>
      </w:r>
      <w:r>
        <w:t>.</w:t>
      </w:r>
      <w:r w:rsidR="004E3F71">
        <w:t xml:space="preserve"> Obecní zákonodárství tak bylo uspořádáno teprve v 60. letech 19. století se završením v roce 1864, kdy byl vydán </w:t>
      </w:r>
      <w:r w:rsidR="00A64805">
        <w:t>zákon a volební řád do obcí v králo</w:t>
      </w:r>
      <w:r>
        <w:t>vství Českém</w:t>
      </w:r>
      <w:r w:rsidR="004E3F71">
        <w:t xml:space="preserve"> a také </w:t>
      </w:r>
      <w:r w:rsidR="00A64805">
        <w:t>zák</w:t>
      </w:r>
      <w:r w:rsidR="004E3F71">
        <w:t>on o okresních zastupitelstvech</w:t>
      </w:r>
      <w:r w:rsidR="00A64805">
        <w:t xml:space="preserve"> jako instančním mezičlánku mez</w:t>
      </w:r>
      <w:r>
        <w:t>i samosprávou obecní a zemskou</w:t>
      </w:r>
      <w:r w:rsidR="004E3F71">
        <w:t xml:space="preserve">. </w:t>
      </w:r>
      <w:r w:rsidR="002802AB">
        <w:t>Předním r</w:t>
      </w:r>
      <w:r w:rsidR="004E3F71">
        <w:t xml:space="preserve">eprezentantem tohoto období dějin městské správy je Josef Jaromír Štětka. Do Kutné Hory přišel jako </w:t>
      </w:r>
      <w:r w:rsidR="00AC3F9E">
        <w:t xml:space="preserve">doktor medicíny a chirurgie </w:t>
      </w:r>
      <w:r w:rsidR="004E3F71">
        <w:t xml:space="preserve">v roce 1835, ale zdaleka se neomezoval jen na </w:t>
      </w:r>
      <w:r w:rsidR="00AC3F9E">
        <w:t xml:space="preserve">lékařskou praxi. Při studiích v Praze byl silně ovlivněn tamním </w:t>
      </w:r>
      <w:r w:rsidR="001D1513">
        <w:t>vlast</w:t>
      </w:r>
      <w:r w:rsidR="00AC3F9E">
        <w:t xml:space="preserve">eneckým kvasem, který poté pomáhal šířit do venkovských krajin. V Kutné Hoře se kolem něj brzy zformovala skupina podobně smýšlejících osobností, jejichž prvním veřejným vystoupením byla opožděná připomínka 100 let od smrti malíře Petra Brandla v září 1842. </w:t>
      </w:r>
      <w:r w:rsidR="00AC3F9E">
        <w:t xml:space="preserve">Výtěžek slavnosti </w:t>
      </w:r>
      <w:r w:rsidR="00AC3F9E">
        <w:t xml:space="preserve">byl </w:t>
      </w:r>
      <w:r w:rsidR="00AC3F9E">
        <w:t>určen na z</w:t>
      </w:r>
      <w:r w:rsidR="00AC3F9E">
        <w:t>alož</w:t>
      </w:r>
      <w:r w:rsidR="00AC3F9E">
        <w:t xml:space="preserve">ení </w:t>
      </w:r>
      <w:r w:rsidR="00AC3F9E">
        <w:t xml:space="preserve">fondu pro zřízení a financování </w:t>
      </w:r>
      <w:r w:rsidR="00AC3F9E">
        <w:t>městské nemocnice pro chudé</w:t>
      </w:r>
      <w:r w:rsidR="007262CD">
        <w:t>, která byl</w:t>
      </w:r>
      <w:r w:rsidR="002802AB">
        <w:t>a</w:t>
      </w:r>
      <w:r w:rsidR="007262CD">
        <w:t xml:space="preserve"> otevřena v roce 1868, z velké části právě Štětkovou zásluhou. Kromě toho byl aktivní ve spolkovém životě, ať již se jednalo o divadelní ochotníky, zpěváky nebo čtenáře, </w:t>
      </w:r>
      <w:r w:rsidR="00AC3F9E">
        <w:t>inicioval založení městské veřejné knihovny</w:t>
      </w:r>
      <w:r w:rsidR="007262CD">
        <w:t xml:space="preserve"> a </w:t>
      </w:r>
      <w:r w:rsidR="00AC3F9E">
        <w:t>stál u zrodu kutnohorské reálné školy.</w:t>
      </w:r>
      <w:r w:rsidR="007262CD">
        <w:t xml:space="preserve"> Do otevře</w:t>
      </w:r>
      <w:r w:rsidR="002802AB">
        <w:t>ně politického života vstoupil v roc</w:t>
      </w:r>
      <w:r w:rsidR="007262CD">
        <w:t xml:space="preserve">e </w:t>
      </w:r>
      <w:r w:rsidR="002802AB">
        <w:t>1848</w:t>
      </w:r>
      <w:r w:rsidR="007262CD">
        <w:t xml:space="preserve">, kdy </w:t>
      </w:r>
      <w:r w:rsidR="007262CD">
        <w:t xml:space="preserve">byl starostou kutnohorské odbočky spolku Slovanská lípa, </w:t>
      </w:r>
      <w:r w:rsidR="007262CD">
        <w:t xml:space="preserve">v němž se </w:t>
      </w:r>
      <w:r w:rsidR="007262CD">
        <w:t xml:space="preserve">obyvatelé města setkávali k řešení </w:t>
      </w:r>
      <w:r w:rsidR="006E2B95">
        <w:t xml:space="preserve">různých </w:t>
      </w:r>
      <w:r w:rsidR="007262CD">
        <w:t xml:space="preserve">problémů. Šlo vlastně o předobraz </w:t>
      </w:r>
      <w:r w:rsidR="001D1513">
        <w:t xml:space="preserve">městské samosprávy a </w:t>
      </w:r>
      <w:r w:rsidR="007262CD">
        <w:t xml:space="preserve">v 60. a 70. letech se formujících politických stran. </w:t>
      </w:r>
      <w:r w:rsidR="007262CD">
        <w:t>Všeobecná a</w:t>
      </w:r>
      <w:r w:rsidR="008C693B">
        <w:t xml:space="preserve">utorita vynesla dr. Štětku, od roku 1861 též poslance zemského sněmu, v prvních obecních volbách v roce 1864 do úřadu purkmistra, který zastával do roku 1869. </w:t>
      </w:r>
      <w:r w:rsidR="00AC3F9E">
        <w:t xml:space="preserve">Od roku 1873 </w:t>
      </w:r>
      <w:r w:rsidR="008C693B">
        <w:t xml:space="preserve">až </w:t>
      </w:r>
      <w:r w:rsidR="00AC3F9E">
        <w:t xml:space="preserve">do své smrti </w:t>
      </w:r>
      <w:r w:rsidR="008C693B">
        <w:t xml:space="preserve">v roce 1878 </w:t>
      </w:r>
      <w:r w:rsidR="00AC3F9E">
        <w:t xml:space="preserve">byl </w:t>
      </w:r>
      <w:r w:rsidR="008C693B">
        <w:t>pak d</w:t>
      </w:r>
      <w:r w:rsidR="00AC3F9E">
        <w:t>r. Štětka okresním starostou.</w:t>
      </w:r>
    </w:p>
    <w:p w:rsidR="00A64805" w:rsidRPr="008C693B" w:rsidRDefault="00A64805" w:rsidP="008C693B">
      <w:bookmarkStart w:id="0" w:name="_GoBack"/>
      <w:bookmarkEnd w:id="0"/>
      <w:r>
        <w:rPr>
          <w:b/>
          <w:bCs/>
        </w:rPr>
        <w:br w:type="page"/>
      </w:r>
    </w:p>
    <w:p w:rsidR="00992A81" w:rsidRDefault="00A64805" w:rsidP="00992A81">
      <w:r>
        <w:rPr>
          <w:b/>
          <w:bCs/>
        </w:rPr>
        <w:lastRenderedPageBreak/>
        <w:t xml:space="preserve">23/ Městská správa ve 20. století v příběhu pomníku TGM </w:t>
      </w:r>
      <w:r w:rsidR="00A934BD">
        <w:rPr>
          <w:b/>
          <w:bCs/>
        </w:rPr>
        <w:t>I.</w:t>
      </w:r>
      <w:r>
        <w:t xml:space="preserve"> </w:t>
      </w:r>
    </w:p>
    <w:p w:rsidR="00992A81" w:rsidRDefault="00992A81" w:rsidP="00992A81">
      <w:r>
        <w:rPr>
          <w:u w:val="single"/>
        </w:rPr>
        <w:t>Ilustrace:</w:t>
      </w:r>
    </w:p>
    <w:p w:rsidR="00992A81" w:rsidRDefault="00992A81" w:rsidP="00C1182C">
      <w:r w:rsidRPr="00A64805">
        <w:t>Fotog</w:t>
      </w:r>
      <w:r>
        <w:t>rafie pomníku TGM před Vlašským</w:t>
      </w:r>
      <w:r w:rsidR="00C1182C">
        <w:t xml:space="preserve"> dvorem (</w:t>
      </w:r>
      <w:r w:rsidR="00C1182C">
        <w:rPr>
          <w:i/>
          <w:iCs/>
        </w:rPr>
        <w:t>ÚDU AV ČR, Sbírka fotodokumentace, i. č. 5547</w:t>
      </w:r>
      <w:r w:rsidR="00C1182C">
        <w:t xml:space="preserve">; příp. ze sbírek </w:t>
      </w:r>
      <w:proofErr w:type="spellStart"/>
      <w:r w:rsidR="00C1182C">
        <w:rPr>
          <w:i/>
          <w:iCs/>
        </w:rPr>
        <w:t>SOkA</w:t>
      </w:r>
      <w:proofErr w:type="spellEnd"/>
      <w:r w:rsidR="00C1182C">
        <w:rPr>
          <w:i/>
          <w:iCs/>
        </w:rPr>
        <w:t xml:space="preserve"> KH</w:t>
      </w:r>
      <w:r w:rsidR="00C1182C">
        <w:t>)</w:t>
      </w:r>
    </w:p>
    <w:p w:rsidR="00992A81" w:rsidRDefault="00992A81" w:rsidP="00992A81">
      <w:r>
        <w:rPr>
          <w:u w:val="single"/>
        </w:rPr>
        <w:t>Náhled:</w:t>
      </w:r>
    </w:p>
    <w:p w:rsidR="00992A81" w:rsidRDefault="00C1182C" w:rsidP="00992A81">
      <w:r>
        <w:rPr>
          <w:noProof/>
          <w:lang w:eastAsia="zh-TW"/>
        </w:rPr>
        <w:drawing>
          <wp:inline distT="0" distB="0" distL="0" distR="0">
            <wp:extent cx="1794164" cy="2556961"/>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č-5547.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35199" cy="2615442"/>
                    </a:xfrm>
                    <a:prstGeom prst="rect">
                      <a:avLst/>
                    </a:prstGeom>
                  </pic:spPr>
                </pic:pic>
              </a:graphicData>
            </a:graphic>
          </wp:inline>
        </w:drawing>
      </w:r>
    </w:p>
    <w:p w:rsidR="00992A81" w:rsidRPr="00992A81" w:rsidRDefault="00992A81" w:rsidP="00992A81">
      <w:pPr>
        <w:rPr>
          <w:u w:val="single"/>
        </w:rPr>
      </w:pPr>
      <w:r>
        <w:rPr>
          <w:u w:val="single"/>
        </w:rPr>
        <w:t>Výklad:</w:t>
      </w:r>
    </w:p>
    <w:p w:rsidR="00A934BD" w:rsidRDefault="003A5E41" w:rsidP="005515DB">
      <w:r>
        <w:t>Po</w:t>
      </w:r>
      <w:r w:rsidR="00A934BD">
        <w:t xml:space="preserve"> zavedení kandidátek politických stran jako klíče pro volby do obecních zastupitelstev začal být </w:t>
      </w:r>
      <w:r w:rsidR="00E16C9D">
        <w:t>výkon</w:t>
      </w:r>
      <w:r w:rsidR="00A934BD">
        <w:t xml:space="preserve"> samosprávy</w:t>
      </w:r>
      <w:r w:rsidR="00E16C9D">
        <w:t xml:space="preserve"> významně spoluurčován vývojem politické situace v zemi. Období dvacátého století bylo na dramatické zvraty ve směřování českého, potažmo československého státu </w:t>
      </w:r>
      <w:r w:rsidR="00A5739D">
        <w:t>více než</w:t>
      </w:r>
      <w:r w:rsidR="00E16C9D">
        <w:t xml:space="preserve"> </w:t>
      </w:r>
      <w:r>
        <w:t>bohat</w:t>
      </w:r>
      <w:r w:rsidR="00A5739D">
        <w:t xml:space="preserve">é </w:t>
      </w:r>
      <w:r>
        <w:t xml:space="preserve">a je </w:t>
      </w:r>
      <w:r w:rsidR="00A5739D">
        <w:t xml:space="preserve">logické, že tyto turbulence kopíroval </w:t>
      </w:r>
      <w:r w:rsidR="00E16C9D">
        <w:t>i vývoj na kutnohorské radnici</w:t>
      </w:r>
      <w:r w:rsidR="00A5739D">
        <w:t>.</w:t>
      </w:r>
      <w:r w:rsidR="00E16C9D">
        <w:t xml:space="preserve"> </w:t>
      </w:r>
      <w:r w:rsidR="00A5739D">
        <w:t xml:space="preserve">Němým svědkem a </w:t>
      </w:r>
      <w:r w:rsidR="0050235E">
        <w:t xml:space="preserve">nevinnou </w:t>
      </w:r>
      <w:r w:rsidR="00A5739D">
        <w:t>obětí událostí byl při</w:t>
      </w:r>
      <w:r>
        <w:t xml:space="preserve"> </w:t>
      </w:r>
      <w:r w:rsidR="00A5739D">
        <w:t xml:space="preserve">tom pomník Tomáše Garrigue Masaryka, prvního prezidenta samostatného státu. </w:t>
      </w:r>
      <w:r w:rsidR="005515DB">
        <w:t xml:space="preserve">Diskuze o stavbě pomníku </w:t>
      </w:r>
      <w:r w:rsidR="007771F2">
        <w:t>probíhala v Kutné Hoře již brzy po vzniku republiky</w:t>
      </w:r>
      <w:r w:rsidR="0050235E">
        <w:t>, ale</w:t>
      </w:r>
      <w:r w:rsidR="00A934BD">
        <w:t xml:space="preserve"> </w:t>
      </w:r>
      <w:r w:rsidR="0050235E">
        <w:t>t</w:t>
      </w:r>
      <w:r w:rsidR="008335F6">
        <w:t>eprve v</w:t>
      </w:r>
      <w:r>
        <w:t> roce 1930 byl</w:t>
      </w:r>
      <w:r w:rsidR="00301DE6">
        <w:t xml:space="preserve"> založen </w:t>
      </w:r>
      <w:r>
        <w:t xml:space="preserve">„Komitét pro postavení pomníku p. presidentovi T. G. Masarykovi a památníku ve světové válce padlým </w:t>
      </w:r>
      <w:proofErr w:type="spellStart"/>
      <w:r>
        <w:t>Kutnohořanům</w:t>
      </w:r>
      <w:proofErr w:type="spellEnd"/>
      <w:r>
        <w:t xml:space="preserve"> v Kutné Hoře“</w:t>
      </w:r>
      <w:r w:rsidR="00301DE6">
        <w:t xml:space="preserve">. Sdružení předsedal </w:t>
      </w:r>
      <w:r>
        <w:t>sociálnědemokratický starosta města Jaroslav Bouška</w:t>
      </w:r>
      <w:r w:rsidR="00301DE6">
        <w:t>, který po volbách</w:t>
      </w:r>
      <w:r w:rsidR="0050235E">
        <w:t xml:space="preserve"> předchozího </w:t>
      </w:r>
      <w:r w:rsidR="00301DE6">
        <w:t xml:space="preserve">roku převzal vedení města z rukou </w:t>
      </w:r>
      <w:r w:rsidR="006E7B7E">
        <w:t xml:space="preserve">Ferdinanda </w:t>
      </w:r>
      <w:proofErr w:type="spellStart"/>
      <w:r w:rsidR="006E7B7E">
        <w:t>Reimana</w:t>
      </w:r>
      <w:proofErr w:type="spellEnd"/>
      <w:r w:rsidR="006E7B7E">
        <w:t xml:space="preserve"> a</w:t>
      </w:r>
      <w:r w:rsidR="00301DE6">
        <w:t xml:space="preserve"> </w:t>
      </w:r>
      <w:proofErr w:type="spellStart"/>
      <w:r w:rsidR="00301DE6">
        <w:t>národněsociální</w:t>
      </w:r>
      <w:proofErr w:type="spellEnd"/>
      <w:r w:rsidR="00301DE6">
        <w:t xml:space="preserve"> strany.</w:t>
      </w:r>
      <w:r w:rsidR="005515DB">
        <w:t xml:space="preserve"> Masarykův pomník, dílo sochaře </w:t>
      </w:r>
      <w:r w:rsidR="00301DE6">
        <w:t xml:space="preserve">Karla Dvořáka, byl před Vlašským dvorem, sídlem městského úřadu, odhalen v předvečer dvacátého výročí vzniku Československa, tedy 27. října 1938. </w:t>
      </w:r>
      <w:r w:rsidR="006E7B7E">
        <w:t>V době po Mnichovské konferenci vyznělo odhalení pomníku prezidentu Osvoboditeli jako poslední zoufalé gesto na obranu demokracie</w:t>
      </w:r>
      <w:r w:rsidR="008335F6">
        <w:t xml:space="preserve">, které </w:t>
      </w:r>
      <w:r w:rsidR="0050235E">
        <w:t xml:space="preserve">navíc </w:t>
      </w:r>
      <w:r w:rsidR="008335F6">
        <w:t xml:space="preserve">prohloubilo </w:t>
      </w:r>
      <w:r w:rsidR="0050235E">
        <w:t xml:space="preserve">názorový </w:t>
      </w:r>
      <w:r w:rsidR="008335F6">
        <w:t xml:space="preserve">rozkol na kutnohorské radnici. </w:t>
      </w:r>
      <w:r w:rsidR="006E7B7E">
        <w:t>Symbolické bylo i to, že p</w:t>
      </w:r>
      <w:r w:rsidR="00301DE6">
        <w:t>ůvodně měl záštitu nad akcí</w:t>
      </w:r>
      <w:r w:rsidR="006E7B7E">
        <w:t xml:space="preserve"> převzít prezident Edvard Beneš;</w:t>
      </w:r>
      <w:r w:rsidR="00301DE6">
        <w:t xml:space="preserve"> ten ale již </w:t>
      </w:r>
      <w:r w:rsidR="008335F6">
        <w:t xml:space="preserve">tou dobou </w:t>
      </w:r>
      <w:r w:rsidR="00301DE6">
        <w:t>nebyl ve funkci.</w:t>
      </w:r>
      <w:r w:rsidR="008335F6">
        <w:t xml:space="preserve"> </w:t>
      </w:r>
      <w:r w:rsidR="006E7B7E">
        <w:t xml:space="preserve">Následovala </w:t>
      </w:r>
      <w:r w:rsidR="008335F6">
        <w:t xml:space="preserve">německá </w:t>
      </w:r>
      <w:r w:rsidR="006E7B7E">
        <w:t>okupace</w:t>
      </w:r>
      <w:r w:rsidR="008335F6">
        <w:t xml:space="preserve"> a zprvu nepřímé, posléze </w:t>
      </w:r>
      <w:r w:rsidR="0050235E">
        <w:t>p</w:t>
      </w:r>
      <w:r w:rsidR="008335F6">
        <w:t>a</w:t>
      </w:r>
      <w:r w:rsidR="0050235E">
        <w:t>k</w:t>
      </w:r>
      <w:r w:rsidR="008335F6">
        <w:t xml:space="preserve"> přímé podřízení městské samosprávy kontrole nacistické okupační správy, reprezentované úřadem landráta. V době okupace </w:t>
      </w:r>
      <w:r w:rsidR="005515DB">
        <w:t xml:space="preserve">byla socha z pomníku TGM </w:t>
      </w:r>
      <w:r w:rsidR="008335F6">
        <w:t>stržen</w:t>
      </w:r>
      <w:r w:rsidR="005515DB">
        <w:t>a</w:t>
      </w:r>
      <w:r w:rsidR="008335F6">
        <w:t xml:space="preserve"> a zničen</w:t>
      </w:r>
      <w:r w:rsidR="005515DB">
        <w:t>a</w:t>
      </w:r>
      <w:r w:rsidR="008335F6">
        <w:t>.</w:t>
      </w:r>
    </w:p>
    <w:p w:rsidR="00A934BD" w:rsidRDefault="00A934BD" w:rsidP="001452C4"/>
    <w:p w:rsidR="0050235E" w:rsidRDefault="0050235E" w:rsidP="001452C4"/>
    <w:p w:rsidR="0050235E" w:rsidRDefault="0050235E">
      <w:r>
        <w:br w:type="page"/>
      </w:r>
    </w:p>
    <w:p w:rsidR="0050235E" w:rsidRDefault="0050235E" w:rsidP="0050235E">
      <w:r>
        <w:rPr>
          <w:b/>
          <w:bCs/>
        </w:rPr>
        <w:lastRenderedPageBreak/>
        <w:t>24/ Městská správa ve 20. století v příběhu pomníku TGM II.</w:t>
      </w:r>
      <w:r>
        <w:t xml:space="preserve"> </w:t>
      </w:r>
    </w:p>
    <w:p w:rsidR="0050235E" w:rsidRDefault="0050235E" w:rsidP="0050235E">
      <w:r>
        <w:rPr>
          <w:u w:val="single"/>
        </w:rPr>
        <w:t>Ilustrace:</w:t>
      </w:r>
    </w:p>
    <w:p w:rsidR="0050235E" w:rsidRDefault="0050235E" w:rsidP="0050235E">
      <w:r>
        <w:t xml:space="preserve">Zápis ze schůze rady </w:t>
      </w:r>
      <w:proofErr w:type="spellStart"/>
      <w:r>
        <w:t>MěNV</w:t>
      </w:r>
      <w:proofErr w:type="spellEnd"/>
      <w:r>
        <w:t xml:space="preserve"> o odstranění pomníku TGM, 14. 1. 1959 (</w:t>
      </w:r>
      <w:proofErr w:type="spellStart"/>
      <w:r>
        <w:rPr>
          <w:i/>
          <w:iCs/>
        </w:rPr>
        <w:t>SOkA</w:t>
      </w:r>
      <w:proofErr w:type="spellEnd"/>
      <w:r>
        <w:rPr>
          <w:i/>
          <w:iCs/>
        </w:rPr>
        <w:t xml:space="preserve"> KH, </w:t>
      </w:r>
      <w:proofErr w:type="spellStart"/>
      <w:r>
        <w:rPr>
          <w:i/>
          <w:iCs/>
        </w:rPr>
        <w:t>MěNV</w:t>
      </w:r>
      <w:proofErr w:type="spellEnd"/>
      <w:r>
        <w:rPr>
          <w:i/>
          <w:iCs/>
        </w:rPr>
        <w:t xml:space="preserve"> KH</w:t>
      </w:r>
      <w:r>
        <w:t>)</w:t>
      </w:r>
    </w:p>
    <w:p w:rsidR="0050235E" w:rsidRDefault="0050235E" w:rsidP="0050235E">
      <w:r>
        <w:rPr>
          <w:u w:val="single"/>
        </w:rPr>
        <w:t>Náhled:</w:t>
      </w:r>
    </w:p>
    <w:p w:rsidR="0050235E" w:rsidRDefault="0050235E" w:rsidP="001452C4">
      <w:r>
        <w:t>x</w:t>
      </w:r>
    </w:p>
    <w:p w:rsidR="0050235E" w:rsidRPr="0050235E" w:rsidRDefault="0050235E" w:rsidP="001452C4">
      <w:pPr>
        <w:rPr>
          <w:u w:val="single"/>
        </w:rPr>
      </w:pPr>
      <w:r>
        <w:rPr>
          <w:u w:val="single"/>
        </w:rPr>
        <w:t>Výklad:</w:t>
      </w:r>
    </w:p>
    <w:p w:rsidR="00D07CF4" w:rsidRDefault="008335F6" w:rsidP="00F21699">
      <w:r>
        <w:t xml:space="preserve">Po skončení </w:t>
      </w:r>
      <w:r w:rsidR="00A934BD">
        <w:t xml:space="preserve">druhé světové </w:t>
      </w:r>
      <w:r>
        <w:t>války, v září 1945, přijalo plénum Místního národního výboru</w:t>
      </w:r>
      <w:r w:rsidR="005515DB">
        <w:t xml:space="preserve"> v Kutné Hoře </w:t>
      </w:r>
      <w:r>
        <w:t xml:space="preserve">rozhodnutí obnovit Masarykův pomník. </w:t>
      </w:r>
      <w:r w:rsidR="001452C4">
        <w:t xml:space="preserve">Přípravy se protáhly na </w:t>
      </w:r>
      <w:r w:rsidR="005515DB">
        <w:t xml:space="preserve">následující </w:t>
      </w:r>
      <w:r w:rsidR="00DC5C98">
        <w:t>tři roky, které</w:t>
      </w:r>
      <w:r w:rsidR="001452C4">
        <w:t xml:space="preserve"> byly z hlediska dalšího </w:t>
      </w:r>
      <w:r w:rsidR="005515DB">
        <w:t xml:space="preserve">směřování </w:t>
      </w:r>
      <w:r w:rsidR="001452C4">
        <w:t>zem</w:t>
      </w:r>
      <w:r w:rsidR="005515DB">
        <w:t>ě</w:t>
      </w:r>
      <w:r w:rsidR="0050235E">
        <w:t xml:space="preserve"> osudové</w:t>
      </w:r>
      <w:r w:rsidR="001452C4">
        <w:t>.</w:t>
      </w:r>
      <w:r w:rsidR="0050235E">
        <w:t xml:space="preserve"> </w:t>
      </w:r>
      <w:r w:rsidR="001452C4">
        <w:t>Když se</w:t>
      </w:r>
      <w:r>
        <w:t> </w:t>
      </w:r>
      <w:r w:rsidR="001452C4">
        <w:t xml:space="preserve">v </w:t>
      </w:r>
      <w:r>
        <w:t>předvečer třicátého výročí vzniku Č</w:t>
      </w:r>
      <w:r w:rsidR="001452C4">
        <w:t>eskoslovenska</w:t>
      </w:r>
      <w:r>
        <w:t xml:space="preserve"> (27. </w:t>
      </w:r>
      <w:r w:rsidR="001452C4">
        <w:t>října</w:t>
      </w:r>
      <w:r>
        <w:t xml:space="preserve"> 1948) </w:t>
      </w:r>
      <w:r w:rsidR="001452C4">
        <w:t>kona</w:t>
      </w:r>
      <w:r>
        <w:t>l</w:t>
      </w:r>
      <w:r w:rsidR="001452C4">
        <w:t>o</w:t>
      </w:r>
      <w:r>
        <w:t xml:space="preserve"> před Vlašským dvorem </w:t>
      </w:r>
      <w:r w:rsidR="001452C4">
        <w:t xml:space="preserve">slavnostní </w:t>
      </w:r>
      <w:r>
        <w:t>znovuodhalen</w:t>
      </w:r>
      <w:r w:rsidR="001452C4">
        <w:t>í pomníku,</w:t>
      </w:r>
      <w:r w:rsidR="00F21699">
        <w:t xml:space="preserve"> z</w:t>
      </w:r>
      <w:r>
        <w:t xml:space="preserve">ásluhu na </w:t>
      </w:r>
      <w:r w:rsidR="00F21699">
        <w:t>t</w:t>
      </w:r>
      <w:r>
        <w:t>om</w:t>
      </w:r>
      <w:r w:rsidR="00F21699">
        <w:t xml:space="preserve"> </w:t>
      </w:r>
      <w:r>
        <w:t xml:space="preserve">měl </w:t>
      </w:r>
      <w:r w:rsidR="001452C4">
        <w:t xml:space="preserve">opět někdejší starosta a nynější náměstek předsedy ONV Jaroslav Bouška, </w:t>
      </w:r>
      <w:r>
        <w:t xml:space="preserve">který pomník odhaloval </w:t>
      </w:r>
      <w:r w:rsidR="001452C4">
        <w:t xml:space="preserve">už </w:t>
      </w:r>
      <w:r>
        <w:t xml:space="preserve">poprvé v roce 1938. O </w:t>
      </w:r>
      <w:r w:rsidR="005515DB">
        <w:t xml:space="preserve">provedení </w:t>
      </w:r>
      <w:r>
        <w:t>odhalení byl požádán kutnohorský rodák a tehdejší ministr techniky v Gottwaldově vládě Emanuel Šlechta</w:t>
      </w:r>
      <w:r w:rsidR="005515DB">
        <w:t>.</w:t>
      </w:r>
      <w:r>
        <w:t xml:space="preserve"> </w:t>
      </w:r>
      <w:r w:rsidR="005515DB">
        <w:t>T</w:t>
      </w:r>
      <w:r>
        <w:t>e</w:t>
      </w:r>
      <w:r w:rsidR="005515DB">
        <w:t>n</w:t>
      </w:r>
      <w:r>
        <w:t xml:space="preserve"> </w:t>
      </w:r>
      <w:r w:rsidR="005515DB">
        <w:t xml:space="preserve">sice přijel převzít čestné občanství </w:t>
      </w:r>
      <w:r w:rsidR="00A80030">
        <w:t>města</w:t>
      </w:r>
      <w:r w:rsidR="005515DB">
        <w:t>, zúčastnit se slavnostního aktu u pomníku TGM však odmítl. Ú</w:t>
      </w:r>
      <w:r>
        <w:t xml:space="preserve">kol </w:t>
      </w:r>
      <w:r w:rsidR="005515DB">
        <w:t xml:space="preserve">byl tedy </w:t>
      </w:r>
      <w:r>
        <w:t>svěřen místnímu evangelickému faráři Janu Dusovi.</w:t>
      </w:r>
      <w:r w:rsidR="001452C4">
        <w:t xml:space="preserve"> Už z tohoto detailu je patrné, kam se společnost po Únoru 1948</w:t>
      </w:r>
      <w:r w:rsidR="0050235E">
        <w:t xml:space="preserve"> – nejen ve vztahu k první republice a jejím symbolům –</w:t>
      </w:r>
      <w:r w:rsidR="001452C4">
        <w:t xml:space="preserve"> posu</w:t>
      </w:r>
      <w:r w:rsidR="005515DB">
        <w:t xml:space="preserve">nula. </w:t>
      </w:r>
      <w:r w:rsidR="001452C4">
        <w:t xml:space="preserve">Komunisté formou akčních výborů </w:t>
      </w:r>
      <w:r w:rsidR="00712668">
        <w:t xml:space="preserve">ovládli podniky, instituce i </w:t>
      </w:r>
      <w:r w:rsidR="001452C4">
        <w:t xml:space="preserve">zbývající </w:t>
      </w:r>
      <w:r w:rsidR="00712668">
        <w:t>nekomunistické strany</w:t>
      </w:r>
      <w:r w:rsidR="001452C4">
        <w:t xml:space="preserve"> v rámci Národní fron</w:t>
      </w:r>
      <w:r w:rsidR="00F21699">
        <w:t>ty a krok po kroku budovali svůj</w:t>
      </w:r>
      <w:r w:rsidR="001452C4">
        <w:t xml:space="preserve"> mocenský monopol, který se jim podařilo udržet na příštích</w:t>
      </w:r>
      <w:r w:rsidR="0050235E">
        <w:t xml:space="preserve"> čtyřicet let</w:t>
      </w:r>
      <w:r w:rsidR="005515DB">
        <w:t xml:space="preserve">, nejen na kutnohorské radnici. </w:t>
      </w:r>
      <w:r w:rsidR="00712668">
        <w:t xml:space="preserve">S Únorem 1948 se změnilo </w:t>
      </w:r>
      <w:r w:rsidR="0050235E">
        <w:t>i</w:t>
      </w:r>
      <w:r w:rsidR="00712668">
        <w:t xml:space="preserve"> postavení samosprávy, reprezentované Místním </w:t>
      </w:r>
      <w:r w:rsidR="00D07CF4">
        <w:t xml:space="preserve">a posléze Městským </w:t>
      </w:r>
      <w:r w:rsidR="00712668">
        <w:t>národním výborem</w:t>
      </w:r>
      <w:r w:rsidR="0050235E">
        <w:t xml:space="preserve">. Ten </w:t>
      </w:r>
      <w:r w:rsidR="00ED38ED">
        <w:t xml:space="preserve">v průběhu 50. let zcela ztratil svůj samosprávný charakter a stal se </w:t>
      </w:r>
      <w:r w:rsidR="005515DB">
        <w:t>pou</w:t>
      </w:r>
      <w:r w:rsidR="00ED38ED">
        <w:t xml:space="preserve">hým </w:t>
      </w:r>
      <w:r w:rsidR="00712668">
        <w:t>vykonavatel</w:t>
      </w:r>
      <w:r w:rsidR="00ED38ED">
        <w:t>em</w:t>
      </w:r>
      <w:r w:rsidR="00712668">
        <w:t xml:space="preserve"> nařízení vyšších orgánů a stranických usnesení</w:t>
      </w:r>
      <w:r w:rsidR="005515DB">
        <w:t xml:space="preserve"> KSČ. </w:t>
      </w:r>
      <w:r w:rsidR="00ED38ED">
        <w:t>Masarykův pomník na to doplatil v lednu 1959, kdy byl znovu odstraněn, tentokrát v obavě z pohoršení vládních činitelů. Z ideologických důvodů bylo nemístné, že „</w:t>
      </w:r>
      <w:r w:rsidR="00ED38ED" w:rsidRPr="00ED38ED">
        <w:rPr>
          <w:i/>
          <w:iCs/>
        </w:rPr>
        <w:t>před sídlem výkonného orgánu státní moci stojí stále ještě pomník T. G. Masaryka</w:t>
      </w:r>
      <w:r w:rsidR="00ED38ED">
        <w:t>“, který se „</w:t>
      </w:r>
      <w:r w:rsidR="00ED38ED" w:rsidRPr="00ED38ED">
        <w:rPr>
          <w:i/>
          <w:iCs/>
        </w:rPr>
        <w:t>nesrovnává se socialistickým děním, které se děje v našem celém státě</w:t>
      </w:r>
      <w:r w:rsidR="00ED38ED">
        <w:t xml:space="preserve">“. </w:t>
      </w:r>
      <w:r w:rsidR="00A80030">
        <w:t xml:space="preserve">Na základě rozhodnutí rady MNV ze 14. ledna 1959 byla z pomníku odstraněna socha a deponována v muzeu. Zákrok byl proveden 18. ledna a </w:t>
      </w:r>
      <w:r w:rsidR="00AE6E46">
        <w:t>22</w:t>
      </w:r>
      <w:r w:rsidR="00A80030">
        <w:t>.</w:t>
      </w:r>
      <w:r w:rsidR="00AE6E46">
        <w:t xml:space="preserve"> ledna dodatečně schválen plenárním zasedáním MNV.</w:t>
      </w:r>
      <w:r w:rsidR="00A80030">
        <w:t xml:space="preserve"> Když se pak v atmosféře politického uvolnění roku 1968 </w:t>
      </w:r>
      <w:r w:rsidR="00DC5C98">
        <w:t xml:space="preserve">někteří </w:t>
      </w:r>
      <w:r w:rsidR="00A80030">
        <w:t>občané, sdružení v nově ustavené Masarykově společnosti v čele s profesorem L. Znojemským, zajímali o osudy sochy a možnosti jejího znovupostavení, zjistil</w:t>
      </w:r>
      <w:r w:rsidR="00DC5C98">
        <w:t>i</w:t>
      </w:r>
      <w:r w:rsidR="00A80030">
        <w:t xml:space="preserve">, že byla </w:t>
      </w:r>
      <w:r w:rsidR="00F21699">
        <w:t>před</w:t>
      </w:r>
      <w:r w:rsidR="00A80030">
        <w:t xml:space="preserve"> čtyř</w:t>
      </w:r>
      <w:r w:rsidR="00F21699">
        <w:t>m</w:t>
      </w:r>
      <w:r w:rsidR="00A80030">
        <w:t xml:space="preserve">i </w:t>
      </w:r>
      <w:r w:rsidR="00F21699">
        <w:t xml:space="preserve">lety </w:t>
      </w:r>
      <w:r w:rsidR="00A80030">
        <w:t>rozřezána a odvezena do sběrných surovin.</w:t>
      </w:r>
      <w:r w:rsidR="00F45D4D">
        <w:t xml:space="preserve"> </w:t>
      </w:r>
      <w:r w:rsidR="00DE5F01">
        <w:t xml:space="preserve">Znovu se </w:t>
      </w:r>
      <w:r w:rsidR="00F45D4D">
        <w:t>pak Ku</w:t>
      </w:r>
      <w:r w:rsidR="00DE5F01">
        <w:t>t</w:t>
      </w:r>
      <w:r w:rsidR="00F45D4D">
        <w:t xml:space="preserve">nohorští </w:t>
      </w:r>
      <w:r w:rsidR="00DE5F01">
        <w:t xml:space="preserve">začali o osudy sochy </w:t>
      </w:r>
      <w:r w:rsidR="00F45D4D">
        <w:t xml:space="preserve">TGM </w:t>
      </w:r>
      <w:r w:rsidR="00DE5F01">
        <w:t>zajímat na přelomu let 1989/1990,</w:t>
      </w:r>
      <w:r w:rsidR="00F45D4D">
        <w:t xml:space="preserve"> kdy</w:t>
      </w:r>
      <w:r w:rsidR="00DE5F01">
        <w:t xml:space="preserve"> změna politické situace</w:t>
      </w:r>
      <w:r w:rsidR="00F45D4D">
        <w:t xml:space="preserve"> v zemi vyvolala </w:t>
      </w:r>
      <w:r w:rsidR="00DE5F01">
        <w:t xml:space="preserve">personální změny i na kutnohorské radnici. </w:t>
      </w:r>
      <w:r w:rsidR="00F45D4D">
        <w:t>Hned </w:t>
      </w:r>
      <w:r w:rsidR="00F21699">
        <w:t xml:space="preserve">v </w:t>
      </w:r>
      <w:r w:rsidR="00F45D4D">
        <w:t xml:space="preserve">roce </w:t>
      </w:r>
      <w:r w:rsidR="00FB2053">
        <w:t>1991</w:t>
      </w:r>
      <w:r w:rsidR="00F45D4D">
        <w:t xml:space="preserve">, za starosty Jaroslava </w:t>
      </w:r>
      <w:proofErr w:type="spellStart"/>
      <w:r w:rsidR="00F45D4D">
        <w:t>Benady</w:t>
      </w:r>
      <w:proofErr w:type="spellEnd"/>
      <w:r w:rsidR="00F45D4D">
        <w:t xml:space="preserve">, byl pomník </w:t>
      </w:r>
      <w:r w:rsidR="00FB2053">
        <w:t>znovu postaven</w:t>
      </w:r>
      <w:r w:rsidR="00DD6AF0">
        <w:t xml:space="preserve"> z iniciativy i z prostředků obyvatel města</w:t>
      </w:r>
      <w:r w:rsidR="00FB2053">
        <w:t>.</w:t>
      </w:r>
      <w:r w:rsidR="00F45D4D">
        <w:t xml:space="preserve"> </w:t>
      </w:r>
      <w:r w:rsidR="00552401">
        <w:t>J</w:t>
      </w:r>
      <w:r w:rsidR="00AE6E46">
        <w:t>méno prvního prezidenta</w:t>
      </w:r>
      <w:r w:rsidR="00552401">
        <w:t xml:space="preserve"> na něm ovšem chybělo.</w:t>
      </w:r>
    </w:p>
    <w:p w:rsidR="00080E2C" w:rsidRDefault="006E2B95"/>
    <w:sectPr w:rsidR="00080E2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149A"/>
    <w:rsid w:val="001452C4"/>
    <w:rsid w:val="00186B6B"/>
    <w:rsid w:val="001D1513"/>
    <w:rsid w:val="0022139A"/>
    <w:rsid w:val="002802AB"/>
    <w:rsid w:val="002833A8"/>
    <w:rsid w:val="00301DE6"/>
    <w:rsid w:val="003A5E41"/>
    <w:rsid w:val="004A245B"/>
    <w:rsid w:val="004E3F71"/>
    <w:rsid w:val="0050235E"/>
    <w:rsid w:val="005515DB"/>
    <w:rsid w:val="00552401"/>
    <w:rsid w:val="005B149A"/>
    <w:rsid w:val="005C71A3"/>
    <w:rsid w:val="006350E2"/>
    <w:rsid w:val="006E2B95"/>
    <w:rsid w:val="006E7B7E"/>
    <w:rsid w:val="00712668"/>
    <w:rsid w:val="007262CD"/>
    <w:rsid w:val="007771F2"/>
    <w:rsid w:val="00820E1C"/>
    <w:rsid w:val="008335F6"/>
    <w:rsid w:val="00833AAB"/>
    <w:rsid w:val="008C693B"/>
    <w:rsid w:val="00962A64"/>
    <w:rsid w:val="00992A81"/>
    <w:rsid w:val="009972C8"/>
    <w:rsid w:val="009A3598"/>
    <w:rsid w:val="00A5739D"/>
    <w:rsid w:val="00A64805"/>
    <w:rsid w:val="00A80030"/>
    <w:rsid w:val="00A934BD"/>
    <w:rsid w:val="00AC3F9E"/>
    <w:rsid w:val="00AD173B"/>
    <w:rsid w:val="00AE6E46"/>
    <w:rsid w:val="00AF7886"/>
    <w:rsid w:val="00B715B6"/>
    <w:rsid w:val="00B97F7A"/>
    <w:rsid w:val="00BF4E05"/>
    <w:rsid w:val="00C1182C"/>
    <w:rsid w:val="00C313D0"/>
    <w:rsid w:val="00C86A13"/>
    <w:rsid w:val="00D032D9"/>
    <w:rsid w:val="00D07CF4"/>
    <w:rsid w:val="00D10A0C"/>
    <w:rsid w:val="00DA5647"/>
    <w:rsid w:val="00DC5C98"/>
    <w:rsid w:val="00DD6AF0"/>
    <w:rsid w:val="00DE5F01"/>
    <w:rsid w:val="00E16C9D"/>
    <w:rsid w:val="00ED38ED"/>
    <w:rsid w:val="00F21699"/>
    <w:rsid w:val="00F45D4D"/>
    <w:rsid w:val="00FB2053"/>
  </w:rsids>
  <m:mathPr>
    <m:mathFont m:val="Cambria Math"/>
    <m:brkBin m:val="before"/>
    <m:brkBinSub m:val="--"/>
    <m:smallFrac m:val="0"/>
    <m:dispDef/>
    <m:lMargin m:val="0"/>
    <m:rMargin m:val="0"/>
    <m:defJc m:val="centerGroup"/>
    <m:wrapIndent m:val="1440"/>
    <m:intLim m:val="subSup"/>
    <m:naryLim m:val="undOvr"/>
  </m:mathPr>
  <w:themeFontLang w:val="cs-CZ"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03A64A8-DE3B-4024-8267-588561D8F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cs-CZ" w:eastAsia="zh-TW"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B149A"/>
    <w:rPr>
      <w:rFonts w:eastAsiaTheme="minorHAnsi"/>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unhideWhenUsed/>
    <w:rsid w:val="005B149A"/>
    <w:rPr>
      <w:sz w:val="16"/>
      <w:szCs w:val="16"/>
    </w:rPr>
  </w:style>
  <w:style w:type="paragraph" w:styleId="Textkomente">
    <w:name w:val="annotation text"/>
    <w:basedOn w:val="Normln"/>
    <w:link w:val="TextkomenteChar"/>
    <w:uiPriority w:val="99"/>
    <w:semiHidden/>
    <w:unhideWhenUsed/>
    <w:rsid w:val="005B149A"/>
    <w:pPr>
      <w:spacing w:after="200" w:line="276" w:lineRule="auto"/>
    </w:pPr>
    <w:rPr>
      <w:rFonts w:ascii="Calibri" w:eastAsia="Calibri" w:hAnsi="Calibri" w:cs="Times New Roman"/>
      <w:sz w:val="20"/>
      <w:szCs w:val="20"/>
    </w:rPr>
  </w:style>
  <w:style w:type="character" w:customStyle="1" w:styleId="TextkomenteChar">
    <w:name w:val="Text komentáře Char"/>
    <w:basedOn w:val="Standardnpsmoodstavce"/>
    <w:link w:val="Textkomente"/>
    <w:uiPriority w:val="99"/>
    <w:semiHidden/>
    <w:rsid w:val="005B149A"/>
    <w:rPr>
      <w:rFonts w:ascii="Calibri" w:eastAsia="Calibri" w:hAnsi="Calibri" w:cs="Times New Roman"/>
      <w:sz w:val="20"/>
      <w:szCs w:val="20"/>
      <w:lang w:eastAsia="en-US"/>
    </w:rPr>
  </w:style>
  <w:style w:type="paragraph" w:styleId="Textbubliny">
    <w:name w:val="Balloon Text"/>
    <w:basedOn w:val="Normln"/>
    <w:link w:val="TextbublinyChar"/>
    <w:uiPriority w:val="99"/>
    <w:semiHidden/>
    <w:unhideWhenUsed/>
    <w:rsid w:val="005B149A"/>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5B149A"/>
    <w:rPr>
      <w:rFonts w:ascii="Segoe UI" w:eastAsiaTheme="minorHAnsi" w:hAnsi="Segoe UI" w:cs="Segoe UI"/>
      <w:sz w:val="18"/>
      <w:szCs w:val="18"/>
      <w:lang w:eastAsia="en-US"/>
    </w:rPr>
  </w:style>
  <w:style w:type="character" w:styleId="Hypertextovodkaz">
    <w:name w:val="Hyperlink"/>
    <w:basedOn w:val="Standardnpsmoodstavce"/>
    <w:uiPriority w:val="99"/>
    <w:unhideWhenUsed/>
    <w:rsid w:val="005B149A"/>
    <w:rPr>
      <w:color w:val="0000FF"/>
      <w:u w:val="single"/>
    </w:rPr>
  </w:style>
  <w:style w:type="character" w:styleId="Sledovanodkaz">
    <w:name w:val="FollowedHyperlink"/>
    <w:basedOn w:val="Standardnpsmoodstavce"/>
    <w:uiPriority w:val="99"/>
    <w:semiHidden/>
    <w:unhideWhenUsed/>
    <w:rsid w:val="005B149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5.jpeg"/><Relationship Id="rId7" Type="http://schemas.openxmlformats.org/officeDocument/2006/relationships/hyperlink" Target="http://monasterium.net/mom/CZ-SOAT/VelkostatekSedlec/11/charter?q=kutn%C3%A1%20hora" TargetMode="Externa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7.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4.jp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6.jpeg"/><Relationship Id="rId24" Type="http://schemas.openxmlformats.org/officeDocument/2006/relationships/image" Target="media/image16.png"/><Relationship Id="rId5" Type="http://schemas.openxmlformats.org/officeDocument/2006/relationships/hyperlink" Target="http://monasterium.net/mom/CZ-SOAT/VelkostatekSedlec/11/charter?q=kutn%C3%A1%20hora" TargetMode="External"/><Relationship Id="rId15" Type="http://schemas.openxmlformats.org/officeDocument/2006/relationships/image" Target="media/image10.jpeg"/><Relationship Id="rId23" Type="http://schemas.openxmlformats.org/officeDocument/2006/relationships/hyperlink" Target="https://commons.wikimedia.org/wiki/File:Josef_Jaromir_Stetka_1878_Mukarovsky.png" TargetMode="External"/><Relationship Id="rId10" Type="http://schemas.openxmlformats.org/officeDocument/2006/relationships/image" Target="media/image5.jpeg"/><Relationship Id="rId19" Type="http://schemas.openxmlformats.org/officeDocument/2006/relationships/hyperlink" Target="http://www.zmizelakutnahora.cz/cs/archiv/17-Radnice/" TargetMode="External"/><Relationship Id="rId4" Type="http://schemas.openxmlformats.org/officeDocument/2006/relationships/image" Target="media/image1.jpeg"/><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archiv.ucl.cas.cz/index.php?path=SvetozorII/12.1878/28/345.png" TargetMode="External"/><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213</TotalTime>
  <Pages>25</Pages>
  <Words>5138</Words>
  <Characters>30320</Characters>
  <Application>Microsoft Office Word</Application>
  <DocSecurity>0</DocSecurity>
  <Lines>252</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Krček</dc:creator>
  <cp:keywords/>
  <dc:description/>
  <cp:lastModifiedBy>Jakub Krček</cp:lastModifiedBy>
  <cp:revision>30</cp:revision>
  <dcterms:created xsi:type="dcterms:W3CDTF">2018-09-18T10:58:00Z</dcterms:created>
  <dcterms:modified xsi:type="dcterms:W3CDTF">2018-09-18T17:05:00Z</dcterms:modified>
</cp:coreProperties>
</file>